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93233" w14:textId="562876C3" w:rsidR="00FF5248" w:rsidRPr="00276EA2" w:rsidRDefault="00276EA2" w:rsidP="00276EA2">
      <w:pPr>
        <w:pStyle w:val="NoSpacing"/>
        <w:rPr>
          <w:rFonts w:ascii="Daytona Light" w:hAnsi="Daytona Light"/>
          <w:b/>
          <w:bCs/>
          <w:sz w:val="24"/>
          <w:szCs w:val="24"/>
        </w:rPr>
      </w:pPr>
      <w:r w:rsidRPr="00276EA2">
        <w:rPr>
          <w:rFonts w:ascii="Daytona Light" w:hAnsi="Daytona Light"/>
          <w:b/>
          <w:bCs/>
          <w:sz w:val="24"/>
          <w:szCs w:val="24"/>
        </w:rPr>
        <w:t xml:space="preserve">Degree: Bachelor of Science in Medical Laboratory Science </w:t>
      </w:r>
    </w:p>
    <w:p w14:paraId="2C7228DD" w14:textId="77777777" w:rsidR="00276EA2" w:rsidRPr="00276EA2" w:rsidRDefault="00276EA2" w:rsidP="00276EA2">
      <w:pPr>
        <w:pStyle w:val="NoSpacing"/>
        <w:rPr>
          <w:rFonts w:ascii="Daytona Light" w:hAnsi="Daytona Light"/>
          <w:b/>
          <w:bCs/>
        </w:rPr>
      </w:pPr>
    </w:p>
    <w:p w14:paraId="69610B93" w14:textId="1FA1053D" w:rsidR="00276EA2" w:rsidRDefault="00276EA2" w:rsidP="00276EA2">
      <w:pPr>
        <w:pStyle w:val="NoSpacing"/>
        <w:rPr>
          <w:rFonts w:ascii="Daytona Light" w:hAnsi="Daytona Light"/>
          <w:b/>
          <w:bCs/>
        </w:rPr>
      </w:pPr>
      <w:r w:rsidRPr="00276EA2">
        <w:rPr>
          <w:rFonts w:ascii="Daytona Light" w:hAnsi="Daytona Light"/>
          <w:b/>
          <w:bCs/>
        </w:rPr>
        <w:t>Program Overview:</w:t>
      </w:r>
    </w:p>
    <w:p w14:paraId="7F52AFFA" w14:textId="3E75E573" w:rsidR="00E358CA" w:rsidRPr="00E358CA" w:rsidRDefault="00E358CA" w:rsidP="00276EA2">
      <w:pPr>
        <w:pStyle w:val="NoSpacing"/>
        <w:rPr>
          <w:rFonts w:ascii="Daytona Light" w:hAnsi="Daytona Light"/>
        </w:rPr>
      </w:pPr>
      <w:r w:rsidRPr="4312DA62">
        <w:rPr>
          <w:rFonts w:ascii="Daytona Light" w:hAnsi="Daytona Light"/>
        </w:rPr>
        <w:t>The Bachelor of Science in Medical Laboratory Science (MLS) provides entry-level knowledge</w:t>
      </w:r>
      <w:r w:rsidR="60430DBA" w:rsidRPr="4312DA62">
        <w:rPr>
          <w:rFonts w:ascii="Daytona Light" w:hAnsi="Daytona Light"/>
        </w:rPr>
        <w:t xml:space="preserve"> and skills</w:t>
      </w:r>
      <w:r w:rsidRPr="4312DA62">
        <w:rPr>
          <w:rFonts w:ascii="Daytona Light" w:hAnsi="Daytona Light"/>
        </w:rPr>
        <w:t xml:space="preserve"> to individuals seeking employment in diagnostic laboratories in the public, private, government, and research sectors. The professional phase of the program may be taken as the last three semesters for a </w:t>
      </w:r>
      <w:r w:rsidR="005C3223" w:rsidRPr="4312DA62">
        <w:rPr>
          <w:rFonts w:ascii="Daytona Light" w:hAnsi="Daytona Light"/>
        </w:rPr>
        <w:t>first-degree</w:t>
      </w:r>
      <w:r w:rsidRPr="4312DA62">
        <w:rPr>
          <w:rFonts w:ascii="Daytona Light" w:hAnsi="Daytona Light"/>
        </w:rPr>
        <w:t xml:space="preserve"> seeking student or a stand-alone three semesters for a </w:t>
      </w:r>
      <w:r w:rsidR="2A0D6224" w:rsidRPr="4312DA62">
        <w:rPr>
          <w:rFonts w:ascii="Daytona Light" w:hAnsi="Daytona Light"/>
        </w:rPr>
        <w:t xml:space="preserve">qualified </w:t>
      </w:r>
      <w:r w:rsidR="000C4A77" w:rsidRPr="4312DA62">
        <w:rPr>
          <w:rFonts w:ascii="Daytona Light" w:hAnsi="Daytona Light"/>
        </w:rPr>
        <w:t>second-degree</w:t>
      </w:r>
      <w:r w:rsidRPr="4312DA62">
        <w:rPr>
          <w:rFonts w:ascii="Daytona Light" w:hAnsi="Daytona Light"/>
        </w:rPr>
        <w:t xml:space="preserve"> seeking student.</w:t>
      </w:r>
    </w:p>
    <w:p w14:paraId="3A9ACFF0" w14:textId="329672DD" w:rsidR="00276EA2" w:rsidRPr="00276EA2" w:rsidRDefault="00276EA2" w:rsidP="00276EA2">
      <w:pPr>
        <w:pStyle w:val="NoSpacing"/>
        <w:rPr>
          <w:rFonts w:ascii="Daytona Light" w:hAnsi="Daytona Light"/>
          <w:b/>
          <w:bCs/>
        </w:rPr>
      </w:pPr>
    </w:p>
    <w:p w14:paraId="50C15430" w14:textId="4FBAF706" w:rsidR="00276EA2" w:rsidRPr="00276EA2" w:rsidRDefault="00276EA2" w:rsidP="00276EA2">
      <w:pPr>
        <w:pStyle w:val="NoSpacing"/>
        <w:rPr>
          <w:rFonts w:ascii="Daytona Light" w:hAnsi="Daytona Light"/>
          <w:b/>
          <w:bCs/>
        </w:rPr>
      </w:pPr>
      <w:r w:rsidRPr="00276EA2">
        <w:rPr>
          <w:rFonts w:ascii="Daytona Light" w:hAnsi="Daytona Light"/>
          <w:b/>
          <w:bCs/>
        </w:rPr>
        <w:t xml:space="preserve">Application Timeline: </w:t>
      </w:r>
    </w:p>
    <w:p w14:paraId="4FB59A7F" w14:textId="77777777" w:rsidR="008D5EF1" w:rsidRDefault="00276EA2" w:rsidP="00276EA2">
      <w:pPr>
        <w:pStyle w:val="NoSpacing"/>
        <w:rPr>
          <w:rFonts w:ascii="Daytona Light" w:hAnsi="Daytona Light"/>
        </w:rPr>
      </w:pPr>
      <w:r w:rsidRPr="00276EA2">
        <w:rPr>
          <w:rFonts w:ascii="Daytona Light" w:hAnsi="Daytona Light"/>
        </w:rPr>
        <w:t>Application available:</w:t>
      </w:r>
      <w:r w:rsidR="008D5EF1">
        <w:rPr>
          <w:rFonts w:ascii="Daytona Light" w:hAnsi="Daytona Light"/>
        </w:rPr>
        <w:t xml:space="preserve"> </w:t>
      </w:r>
      <w:r w:rsidR="008D5EF1" w:rsidRPr="008D5EF1">
        <w:rPr>
          <w:rFonts w:ascii="Daytona Light" w:hAnsi="Daytona Light"/>
          <w:b/>
          <w:bCs/>
        </w:rPr>
        <w:t>ongoing</w:t>
      </w:r>
      <w:r w:rsidRPr="00276EA2">
        <w:rPr>
          <w:rFonts w:ascii="Daytona Light" w:hAnsi="Daytona Light"/>
        </w:rPr>
        <w:t xml:space="preserve"> </w:t>
      </w:r>
      <w:r w:rsidRPr="00276EA2">
        <w:rPr>
          <w:rFonts w:ascii="Daytona Light" w:hAnsi="Daytona Light"/>
        </w:rPr>
        <w:tab/>
      </w:r>
      <w:r w:rsidRPr="00276EA2">
        <w:rPr>
          <w:rFonts w:ascii="Daytona Light" w:hAnsi="Daytona Light"/>
        </w:rPr>
        <w:tab/>
      </w:r>
    </w:p>
    <w:p w14:paraId="52A3855C" w14:textId="037F55AF" w:rsidR="00276EA2" w:rsidRDefault="00276EA2" w:rsidP="00276EA2">
      <w:pPr>
        <w:pStyle w:val="NoSpacing"/>
        <w:rPr>
          <w:rFonts w:ascii="Daytona Light" w:hAnsi="Daytona Light"/>
          <w:b/>
          <w:bCs/>
        </w:rPr>
      </w:pPr>
      <w:r w:rsidRPr="051CDBDB">
        <w:rPr>
          <w:rFonts w:ascii="Daytona Light" w:hAnsi="Daytona Light"/>
        </w:rPr>
        <w:t xml:space="preserve">Application due: </w:t>
      </w:r>
      <w:r w:rsidR="008D5EF1" w:rsidRPr="051CDBDB">
        <w:rPr>
          <w:rFonts w:ascii="Daytona Light" w:hAnsi="Daytona Light"/>
          <w:b/>
          <w:bCs/>
        </w:rPr>
        <w:t xml:space="preserve">priority – 6/30; </w:t>
      </w:r>
      <w:r w:rsidR="00D25A73" w:rsidRPr="051CDBDB">
        <w:rPr>
          <w:rFonts w:ascii="Daytona Light" w:hAnsi="Daytona Light"/>
          <w:b/>
          <w:bCs/>
        </w:rPr>
        <w:t xml:space="preserve">regular – 9/15; late – as submitted, based on </w:t>
      </w:r>
      <w:proofErr w:type="gramStart"/>
      <w:r w:rsidR="00D25A73" w:rsidRPr="051CDBDB">
        <w:rPr>
          <w:rFonts w:ascii="Daytona Light" w:hAnsi="Daytona Light"/>
          <w:b/>
          <w:bCs/>
        </w:rPr>
        <w:t>availability</w:t>
      </w:r>
      <w:proofErr w:type="gramEnd"/>
      <w:r w:rsidR="00D25A73" w:rsidRPr="051CDBDB">
        <w:rPr>
          <w:rFonts w:ascii="Daytona Light" w:hAnsi="Daytona Light"/>
          <w:b/>
          <w:bCs/>
        </w:rPr>
        <w:t xml:space="preserve">  </w:t>
      </w:r>
    </w:p>
    <w:p w14:paraId="4706BA6B" w14:textId="6718118F" w:rsidR="0058571F" w:rsidRDefault="0058571F" w:rsidP="00276EA2">
      <w:pPr>
        <w:pStyle w:val="NoSpacing"/>
        <w:rPr>
          <w:rFonts w:ascii="Daytona Light" w:hAnsi="Daytona Light"/>
          <w:b/>
          <w:bCs/>
        </w:rPr>
      </w:pPr>
    </w:p>
    <w:p w14:paraId="216687E6" w14:textId="6AA7A7C5" w:rsidR="0058571F" w:rsidRPr="008D5EF1" w:rsidRDefault="0058571F" w:rsidP="00276EA2">
      <w:pPr>
        <w:pStyle w:val="NoSpacing"/>
        <w:rPr>
          <w:rFonts w:ascii="Daytona Light" w:hAnsi="Daytona Light"/>
          <w:b/>
          <w:bCs/>
        </w:rPr>
      </w:pPr>
      <w:r>
        <w:rPr>
          <w:rFonts w:ascii="Daytona Light" w:hAnsi="Daytona Light"/>
          <w:b/>
          <w:bCs/>
        </w:rPr>
        <w:t xml:space="preserve">Application Review: </w:t>
      </w:r>
    </w:p>
    <w:p w14:paraId="4ECEBFD7" w14:textId="3F668676" w:rsidR="3B33B2B1" w:rsidRDefault="3B33B2B1">
      <w:pPr>
        <w:pStyle w:val="NoSpacing"/>
        <w:numPr>
          <w:ilvl w:val="0"/>
          <w:numId w:val="1"/>
        </w:numPr>
        <w:rPr>
          <w:rFonts w:ascii="Daytona Light" w:hAnsi="Daytona Light"/>
        </w:rPr>
      </w:pPr>
      <w:r w:rsidRPr="4312DA62">
        <w:rPr>
          <w:rFonts w:ascii="Daytona Light" w:hAnsi="Daytona Light"/>
        </w:rPr>
        <w:t>A</w:t>
      </w:r>
      <w:r w:rsidR="2BBE8966" w:rsidRPr="4312DA62">
        <w:rPr>
          <w:rFonts w:ascii="Daytona Light" w:hAnsi="Daytona Light"/>
        </w:rPr>
        <w:t>pplications</w:t>
      </w:r>
      <w:r w:rsidR="6BBE0D75" w:rsidRPr="4312DA62">
        <w:rPr>
          <w:rFonts w:ascii="Daytona Light" w:hAnsi="Daytona Light"/>
        </w:rPr>
        <w:t xml:space="preserve"> received before </w:t>
      </w:r>
      <w:r w:rsidR="2BBE8966" w:rsidRPr="4312DA62">
        <w:rPr>
          <w:rFonts w:ascii="Daytona Light" w:hAnsi="Daytona Light"/>
        </w:rPr>
        <w:t>6/30</w:t>
      </w:r>
      <w:r w:rsidR="68AE6CE0" w:rsidRPr="4312DA62">
        <w:rPr>
          <w:rFonts w:ascii="Daytona Light" w:hAnsi="Daytona Light"/>
        </w:rPr>
        <w:t xml:space="preserve"> will be reviewed after that date</w:t>
      </w:r>
      <w:r w:rsidR="2BBE8966" w:rsidRPr="4312DA62">
        <w:rPr>
          <w:rFonts w:ascii="Daytona Light" w:hAnsi="Daytona Light"/>
        </w:rPr>
        <w:t xml:space="preserve"> to determine if any courses need to be taken in fall semester before entry into the cohort. </w:t>
      </w:r>
      <w:r w:rsidR="7F32E676" w:rsidRPr="4312DA62">
        <w:rPr>
          <w:rFonts w:ascii="Daytona Light" w:hAnsi="Daytona Light"/>
        </w:rPr>
        <w:t>This application option is encouraged for second-degree seeking students.</w:t>
      </w:r>
    </w:p>
    <w:p w14:paraId="5B414072" w14:textId="214D6D2E" w:rsidR="0058571F" w:rsidRPr="0058571F" w:rsidRDefault="0058571F" w:rsidP="00B7319E">
      <w:pPr>
        <w:pStyle w:val="NoSpacing"/>
        <w:numPr>
          <w:ilvl w:val="1"/>
          <w:numId w:val="1"/>
        </w:numPr>
        <w:rPr>
          <w:rFonts w:ascii="Daytona Light" w:hAnsi="Daytona Light"/>
        </w:rPr>
      </w:pPr>
      <w:r w:rsidRPr="4312DA62">
        <w:rPr>
          <w:rFonts w:ascii="Daytona Light" w:hAnsi="Daytona Light"/>
        </w:rPr>
        <w:t xml:space="preserve">Applicants who submit a complete application on or before 6/30, and meet GPA and course requirements, will be considered for provisional direct admission into the program. </w:t>
      </w:r>
    </w:p>
    <w:p w14:paraId="4F1CD9E0" w14:textId="0E0E1958" w:rsidR="2BBE8966" w:rsidRDefault="2BBE8966">
      <w:pPr>
        <w:pStyle w:val="NoSpacing"/>
        <w:numPr>
          <w:ilvl w:val="0"/>
          <w:numId w:val="1"/>
        </w:numPr>
        <w:rPr>
          <w:rFonts w:ascii="Daytona Light" w:hAnsi="Daytona Light"/>
        </w:rPr>
      </w:pPr>
      <w:r w:rsidRPr="4312DA62">
        <w:rPr>
          <w:rFonts w:ascii="Daytona Light" w:hAnsi="Daytona Light"/>
        </w:rPr>
        <w:t>All applications submitted before 9/15 will be reviewed after that date for requirements and admission into the program.</w:t>
      </w:r>
    </w:p>
    <w:p w14:paraId="02019939" w14:textId="77777777" w:rsidR="00B7319E" w:rsidRDefault="0058571F" w:rsidP="00B7319E">
      <w:pPr>
        <w:pStyle w:val="NoSpacing"/>
        <w:numPr>
          <w:ilvl w:val="1"/>
          <w:numId w:val="1"/>
        </w:numPr>
        <w:rPr>
          <w:rFonts w:ascii="Daytona Light" w:hAnsi="Daytona Light"/>
        </w:rPr>
      </w:pPr>
      <w:r w:rsidRPr="00027903">
        <w:rPr>
          <w:rFonts w:ascii="Daytona Light" w:hAnsi="Daytona Light"/>
        </w:rPr>
        <w:t xml:space="preserve">Applicants who meet GPA requirements and have or will have completed all prerequisite courses by the end of the fall semester before </w:t>
      </w:r>
      <w:proofErr w:type="gramStart"/>
      <w:r w:rsidRPr="00027903">
        <w:rPr>
          <w:rFonts w:ascii="Daytona Light" w:hAnsi="Daytona Light"/>
        </w:rPr>
        <w:t>program</w:t>
      </w:r>
      <w:proofErr w:type="gramEnd"/>
      <w:r w:rsidRPr="00027903">
        <w:rPr>
          <w:rFonts w:ascii="Daytona Light" w:hAnsi="Daytona Light"/>
        </w:rPr>
        <w:t xml:space="preserve"> start will be considered first. </w:t>
      </w:r>
    </w:p>
    <w:p w14:paraId="4DEEEAF5" w14:textId="7CAC889B" w:rsidR="0058571F" w:rsidRPr="0058571F" w:rsidRDefault="0058571F" w:rsidP="00B7319E">
      <w:pPr>
        <w:pStyle w:val="NoSpacing"/>
        <w:numPr>
          <w:ilvl w:val="1"/>
          <w:numId w:val="1"/>
        </w:numPr>
        <w:rPr>
          <w:rFonts w:ascii="Daytona Light" w:hAnsi="Daytona Light"/>
        </w:rPr>
      </w:pPr>
      <w:r>
        <w:rPr>
          <w:rFonts w:ascii="Daytona Light" w:hAnsi="Daytona Light"/>
        </w:rPr>
        <w:t>Applicants who meet GPA requirements but need to complete prerequisite courses while in the</w:t>
      </w:r>
      <w:r w:rsidR="00B7319E">
        <w:rPr>
          <w:rFonts w:ascii="Daytona Light" w:hAnsi="Daytona Light"/>
        </w:rPr>
        <w:t xml:space="preserve"> </w:t>
      </w:r>
      <w:r>
        <w:rPr>
          <w:rFonts w:ascii="Daytona Light" w:hAnsi="Daytona Light"/>
        </w:rPr>
        <w:t>professional program will be considered only as space allows.</w:t>
      </w:r>
    </w:p>
    <w:p w14:paraId="6EA93A08" w14:textId="73C35CA3" w:rsidR="20ECBBAE" w:rsidRDefault="20ECBBAE" w:rsidP="00B7319E">
      <w:pPr>
        <w:pStyle w:val="NoSpacing"/>
        <w:numPr>
          <w:ilvl w:val="0"/>
          <w:numId w:val="1"/>
        </w:numPr>
        <w:rPr>
          <w:rFonts w:ascii="Daytona Light" w:hAnsi="Daytona Light"/>
        </w:rPr>
      </w:pPr>
      <w:r w:rsidRPr="00027903">
        <w:rPr>
          <w:rFonts w:ascii="Daytona Light" w:hAnsi="Daytona Light"/>
        </w:rPr>
        <w:t xml:space="preserve">Applications received after 9/15 will only be considered if seats are </w:t>
      </w:r>
      <w:r w:rsidR="1DB253EF" w:rsidRPr="00027903">
        <w:rPr>
          <w:rFonts w:ascii="Daytona Light" w:hAnsi="Daytona Light"/>
        </w:rPr>
        <w:t>available</w:t>
      </w:r>
      <w:r w:rsidRPr="00027903">
        <w:rPr>
          <w:rFonts w:ascii="Daytona Light" w:hAnsi="Daytona Light"/>
        </w:rPr>
        <w:t xml:space="preserve"> in the cohort.</w:t>
      </w:r>
    </w:p>
    <w:p w14:paraId="4BBF9F20" w14:textId="77777777" w:rsidR="00D25A73" w:rsidRDefault="00276EA2" w:rsidP="00276EA2">
      <w:pPr>
        <w:pStyle w:val="NoSpacing"/>
        <w:rPr>
          <w:rFonts w:ascii="Daytona Light" w:hAnsi="Daytona Light"/>
        </w:rPr>
      </w:pPr>
      <w:r w:rsidRPr="00276EA2">
        <w:rPr>
          <w:rFonts w:ascii="Daytona Light" w:hAnsi="Daytona Light"/>
        </w:rPr>
        <w:t>Decisions communicated:</w:t>
      </w:r>
      <w:r w:rsidR="008D5EF1">
        <w:rPr>
          <w:rFonts w:ascii="Daytona Light" w:hAnsi="Daytona Light"/>
        </w:rPr>
        <w:t xml:space="preserve"> </w:t>
      </w:r>
      <w:r w:rsidR="008D5EF1">
        <w:rPr>
          <w:rFonts w:ascii="Daytona Light" w:hAnsi="Daytona Light"/>
          <w:b/>
          <w:bCs/>
        </w:rPr>
        <w:t>October 15</w:t>
      </w:r>
      <w:r w:rsidRPr="00276EA2">
        <w:rPr>
          <w:rFonts w:ascii="Daytona Light" w:hAnsi="Daytona Light"/>
        </w:rPr>
        <w:tab/>
      </w:r>
    </w:p>
    <w:p w14:paraId="02C486F8" w14:textId="7557FE31" w:rsidR="00276EA2" w:rsidRPr="00276EA2" w:rsidRDefault="00276EA2" w:rsidP="00276EA2">
      <w:pPr>
        <w:pStyle w:val="NoSpacing"/>
        <w:rPr>
          <w:rFonts w:ascii="Daytona Light" w:hAnsi="Daytona Light"/>
          <w:b/>
          <w:bCs/>
        </w:rPr>
      </w:pPr>
      <w:r w:rsidRPr="00276EA2">
        <w:rPr>
          <w:rFonts w:ascii="Daytona Light" w:hAnsi="Daytona Light"/>
        </w:rPr>
        <w:t xml:space="preserve">Program start: </w:t>
      </w:r>
      <w:proofErr w:type="gramStart"/>
      <w:r w:rsidRPr="00276EA2">
        <w:rPr>
          <w:rFonts w:ascii="Daytona Light" w:hAnsi="Daytona Light"/>
          <w:b/>
          <w:bCs/>
        </w:rPr>
        <w:t>January</w:t>
      </w:r>
      <w:proofErr w:type="gramEnd"/>
      <w:r w:rsidRPr="00276EA2">
        <w:rPr>
          <w:rFonts w:ascii="Daytona Light" w:hAnsi="Daytona Light"/>
          <w:b/>
          <w:bCs/>
        </w:rPr>
        <w:t xml:space="preserve"> </w:t>
      </w:r>
    </w:p>
    <w:p w14:paraId="74885972" w14:textId="2DDC4F1E" w:rsidR="00276EA2" w:rsidRPr="00276EA2" w:rsidRDefault="00276EA2" w:rsidP="00276EA2">
      <w:pPr>
        <w:pStyle w:val="NoSpacing"/>
        <w:rPr>
          <w:rFonts w:ascii="Daytona Light" w:hAnsi="Daytona Light"/>
          <w:b/>
          <w:bCs/>
        </w:rPr>
      </w:pPr>
    </w:p>
    <w:p w14:paraId="10D4C441" w14:textId="4D79B5B9" w:rsidR="00276EA2" w:rsidRDefault="00276EA2" w:rsidP="00276EA2">
      <w:pPr>
        <w:pStyle w:val="NoSpacing"/>
        <w:rPr>
          <w:rFonts w:ascii="Daytona Light" w:hAnsi="Daytona Light"/>
        </w:rPr>
      </w:pPr>
    </w:p>
    <w:p w14:paraId="513D5851" w14:textId="6F9E446C" w:rsidR="00276EA2" w:rsidRDefault="00D25A73" w:rsidP="00276EA2">
      <w:pPr>
        <w:pStyle w:val="NoSpacing"/>
        <w:rPr>
          <w:rFonts w:ascii="Daytona Light" w:hAnsi="Daytona Light"/>
          <w:b/>
          <w:bCs/>
        </w:rPr>
      </w:pPr>
      <w:r>
        <w:rPr>
          <w:rFonts w:ascii="Daytona Light" w:hAnsi="Daytona Light"/>
          <w:b/>
          <w:bCs/>
        </w:rPr>
        <w:t>Application</w:t>
      </w:r>
      <w:r w:rsidR="00276EA2">
        <w:rPr>
          <w:rFonts w:ascii="Daytona Light" w:hAnsi="Daytona Light"/>
          <w:b/>
          <w:bCs/>
        </w:rPr>
        <w:t xml:space="preserve"> Requirements: </w:t>
      </w:r>
    </w:p>
    <w:p w14:paraId="60DAD8C5" w14:textId="3A92BF46" w:rsidR="00395726" w:rsidRDefault="00395726" w:rsidP="00395726">
      <w:pPr>
        <w:pStyle w:val="NoSpacing"/>
        <w:numPr>
          <w:ilvl w:val="0"/>
          <w:numId w:val="6"/>
        </w:numPr>
        <w:rPr>
          <w:rFonts w:ascii="Daytona Light" w:hAnsi="Daytona Light"/>
        </w:rPr>
      </w:pPr>
      <w:r>
        <w:rPr>
          <w:rFonts w:ascii="Daytona Light" w:hAnsi="Daytona Light"/>
        </w:rPr>
        <w:t xml:space="preserve">Official transcripts must be submitted </w:t>
      </w:r>
      <w:proofErr w:type="gramStart"/>
      <w:r>
        <w:rPr>
          <w:rFonts w:ascii="Daytona Light" w:hAnsi="Daytona Light"/>
        </w:rPr>
        <w:t>for</w:t>
      </w:r>
      <w:proofErr w:type="gramEnd"/>
      <w:r>
        <w:rPr>
          <w:rFonts w:ascii="Daytona Light" w:hAnsi="Daytona Light"/>
        </w:rPr>
        <w:t xml:space="preserve"> all institutions attended, whether a degree was issued or not. </w:t>
      </w:r>
    </w:p>
    <w:p w14:paraId="2AC0AE82" w14:textId="0F270359" w:rsidR="00E358CA" w:rsidRPr="00395726" w:rsidRDefault="00E358CA" w:rsidP="00395726">
      <w:pPr>
        <w:pStyle w:val="NoSpacing"/>
        <w:numPr>
          <w:ilvl w:val="0"/>
          <w:numId w:val="6"/>
        </w:numPr>
        <w:rPr>
          <w:rFonts w:ascii="Daytona Light" w:hAnsi="Daytona Light"/>
        </w:rPr>
      </w:pPr>
      <w:r>
        <w:rPr>
          <w:rFonts w:ascii="Daytona Light" w:hAnsi="Daytona Light"/>
        </w:rPr>
        <w:t>Students must review and acknowledge the essential abilities outlined by the MLS program.</w:t>
      </w:r>
    </w:p>
    <w:p w14:paraId="15FF272D" w14:textId="363DC5EA" w:rsidR="00276EA2" w:rsidRDefault="00276EA2" w:rsidP="00276EA2">
      <w:pPr>
        <w:pStyle w:val="NoSpacing"/>
        <w:rPr>
          <w:rFonts w:ascii="Daytona Light" w:hAnsi="Daytona Light"/>
          <w:b/>
          <w:bCs/>
        </w:rPr>
      </w:pPr>
    </w:p>
    <w:p w14:paraId="771BE900" w14:textId="77777777" w:rsidR="0058571F" w:rsidRPr="00276EA2" w:rsidRDefault="0058571F" w:rsidP="0058571F">
      <w:pPr>
        <w:pStyle w:val="NoSpacing"/>
        <w:rPr>
          <w:rFonts w:ascii="Daytona Light" w:hAnsi="Daytona Light"/>
          <w:b/>
          <w:bCs/>
        </w:rPr>
      </w:pPr>
      <w:r w:rsidRPr="00276EA2">
        <w:rPr>
          <w:rFonts w:ascii="Daytona Light" w:hAnsi="Daytona Light"/>
          <w:b/>
          <w:bCs/>
        </w:rPr>
        <w:t xml:space="preserve">Clinical Compliance: </w:t>
      </w:r>
    </w:p>
    <w:p w14:paraId="04C689DC" w14:textId="77777777" w:rsidR="0058571F" w:rsidRPr="00276EA2" w:rsidRDefault="0058571F" w:rsidP="0058571F">
      <w:pPr>
        <w:pStyle w:val="NoSpacing"/>
        <w:rPr>
          <w:rFonts w:ascii="Daytona Light" w:hAnsi="Daytona Light"/>
        </w:rPr>
      </w:pPr>
      <w:r w:rsidRPr="4312DA62">
        <w:rPr>
          <w:rFonts w:ascii="Daytona Light" w:hAnsi="Daytona Light"/>
        </w:rPr>
        <w:t xml:space="preserve">When students are accepted into the program, they are expected to complete and provide all required documents, including medical requirements and </w:t>
      </w:r>
      <w:proofErr w:type="gramStart"/>
      <w:r w:rsidRPr="4312DA62">
        <w:rPr>
          <w:rFonts w:ascii="Daytona Light" w:hAnsi="Daytona Light"/>
        </w:rPr>
        <w:t>trainings</w:t>
      </w:r>
      <w:proofErr w:type="gramEnd"/>
      <w:r w:rsidRPr="4312DA62">
        <w:rPr>
          <w:rFonts w:ascii="Daytona Light" w:hAnsi="Daytona Light"/>
        </w:rPr>
        <w:t>, by the established due dates in the clinical competency tracker (</w:t>
      </w:r>
      <w:proofErr w:type="spellStart"/>
      <w:r w:rsidRPr="4312DA62">
        <w:rPr>
          <w:rFonts w:ascii="Daytona Light" w:hAnsi="Daytona Light"/>
        </w:rPr>
        <w:t>CastleBranch</w:t>
      </w:r>
      <w:proofErr w:type="spellEnd"/>
      <w:r w:rsidRPr="4312DA62">
        <w:rPr>
          <w:rFonts w:ascii="Daytona Light" w:hAnsi="Daytona Light"/>
        </w:rPr>
        <w:t xml:space="preserve">). </w:t>
      </w:r>
    </w:p>
    <w:p w14:paraId="4519FE30" w14:textId="2DE7579E" w:rsidR="00F37103" w:rsidRDefault="00F37103" w:rsidP="00276EA2">
      <w:pPr>
        <w:pStyle w:val="NoSpacing"/>
        <w:rPr>
          <w:rFonts w:ascii="Daytona Light" w:hAnsi="Daytona Light"/>
          <w:b/>
          <w:bCs/>
        </w:rPr>
      </w:pPr>
      <w:r>
        <w:rPr>
          <w:rFonts w:ascii="Daytona Light" w:hAnsi="Daytona Light"/>
          <w:b/>
          <w:bCs/>
        </w:rPr>
        <w:lastRenderedPageBreak/>
        <w:t xml:space="preserve">Prerequisite Courses: </w:t>
      </w:r>
    </w:p>
    <w:p w14:paraId="1F192670" w14:textId="269B4A39" w:rsidR="00F37103" w:rsidRDefault="00F37103" w:rsidP="00F37103">
      <w:pPr>
        <w:pStyle w:val="NoSpacing"/>
        <w:numPr>
          <w:ilvl w:val="0"/>
          <w:numId w:val="3"/>
        </w:numPr>
        <w:rPr>
          <w:rFonts w:ascii="Daytona Light" w:hAnsi="Daytona Light"/>
        </w:rPr>
      </w:pPr>
      <w:r>
        <w:rPr>
          <w:rFonts w:ascii="Daytona Light" w:hAnsi="Daytona Light"/>
        </w:rPr>
        <w:t>Current IU</w:t>
      </w:r>
      <w:r w:rsidR="00D25A73">
        <w:rPr>
          <w:rFonts w:ascii="Daytona Light" w:hAnsi="Daytona Light"/>
        </w:rPr>
        <w:t xml:space="preserve"> </w:t>
      </w:r>
      <w:r>
        <w:rPr>
          <w:rFonts w:ascii="Daytona Light" w:hAnsi="Daytona Light"/>
        </w:rPr>
        <w:t>S</w:t>
      </w:r>
      <w:r w:rsidR="00D25A73">
        <w:rPr>
          <w:rFonts w:ascii="Daytona Light" w:hAnsi="Daytona Light"/>
        </w:rPr>
        <w:t xml:space="preserve">outh </w:t>
      </w:r>
      <w:r>
        <w:rPr>
          <w:rFonts w:ascii="Daytona Light" w:hAnsi="Daytona Light"/>
        </w:rPr>
        <w:t>B</w:t>
      </w:r>
      <w:r w:rsidR="00D25A73">
        <w:rPr>
          <w:rFonts w:ascii="Daytona Light" w:hAnsi="Daytona Light"/>
        </w:rPr>
        <w:t>end</w:t>
      </w:r>
      <w:r>
        <w:rPr>
          <w:rFonts w:ascii="Daytona Light" w:hAnsi="Daytona Light"/>
        </w:rPr>
        <w:t xml:space="preserve"> students complete prerequisite courses prior to professional program entry. Refer to the current degree map for the Bachelor of Science in Medical Laboratory Science for a list of all prerequisite courses. </w:t>
      </w:r>
      <w:r w:rsidR="00E97B77">
        <w:rPr>
          <w:rFonts w:ascii="Daytona Light" w:hAnsi="Daytona Light"/>
        </w:rPr>
        <w:t>Exceptions may be made for general education courses to be completed during the professional program if space allows.</w:t>
      </w:r>
    </w:p>
    <w:p w14:paraId="49EDEDC8" w14:textId="4FBD0DF2" w:rsidR="006F638D" w:rsidRDefault="00F37103" w:rsidP="00E97B77">
      <w:pPr>
        <w:pStyle w:val="NoSpacing"/>
        <w:rPr>
          <w:rFonts w:ascii="Daytona Light" w:hAnsi="Daytona Light"/>
          <w:b/>
          <w:bCs/>
          <w:caps/>
        </w:rPr>
      </w:pPr>
      <w:r>
        <w:rPr>
          <w:rFonts w:ascii="Daytona Light" w:hAnsi="Daytona Light"/>
        </w:rPr>
        <w:t xml:space="preserve">Applicants </w:t>
      </w:r>
      <w:r w:rsidR="00E97B77">
        <w:rPr>
          <w:rFonts w:ascii="Daytona Light" w:hAnsi="Daytona Light"/>
        </w:rPr>
        <w:t xml:space="preserve">who hold a bachelor’s degree must complete the science and math courses (or equivalent) listed under the </w:t>
      </w:r>
      <w:r w:rsidR="00D25A73">
        <w:rPr>
          <w:rFonts w:ascii="Daytona Light" w:hAnsi="Daytona Light"/>
          <w:i/>
          <w:iCs/>
        </w:rPr>
        <w:t>Application C</w:t>
      </w:r>
      <w:r w:rsidR="00E97B77" w:rsidRPr="00E97B77">
        <w:rPr>
          <w:rFonts w:ascii="Daytona Light" w:hAnsi="Daytona Light"/>
          <w:i/>
          <w:iCs/>
        </w:rPr>
        <w:t>ourse Requirements</w:t>
      </w:r>
      <w:r w:rsidR="00E97B77">
        <w:rPr>
          <w:rFonts w:ascii="Daytona Light" w:hAnsi="Daytona Light"/>
        </w:rPr>
        <w:t xml:space="preserve"> sections of this document.</w:t>
      </w:r>
    </w:p>
    <w:p w14:paraId="5B7FBA5C" w14:textId="77777777" w:rsidR="006F638D" w:rsidRDefault="006F638D" w:rsidP="00E97B77">
      <w:pPr>
        <w:pStyle w:val="NoSpacing"/>
        <w:rPr>
          <w:rFonts w:ascii="Daytona Light" w:hAnsi="Daytona Light"/>
          <w:b/>
          <w:bCs/>
          <w:caps/>
        </w:rPr>
      </w:pPr>
    </w:p>
    <w:p w14:paraId="3678B36D" w14:textId="47C7EA99" w:rsidR="00E97B77" w:rsidRDefault="00D25A73" w:rsidP="00E97B77">
      <w:pPr>
        <w:pStyle w:val="NoSpacing"/>
        <w:rPr>
          <w:rFonts w:ascii="Daytona Light" w:hAnsi="Daytona Light"/>
          <w:b/>
          <w:bCs/>
        </w:rPr>
      </w:pPr>
      <w:r>
        <w:rPr>
          <w:rFonts w:ascii="Daytona Light" w:hAnsi="Daytona Light"/>
          <w:b/>
          <w:bCs/>
          <w:caps/>
        </w:rPr>
        <w:t>a</w:t>
      </w:r>
      <w:r>
        <w:rPr>
          <w:rFonts w:ascii="Daytona Light" w:hAnsi="Daytona Light"/>
          <w:b/>
          <w:bCs/>
        </w:rPr>
        <w:t>pplication</w:t>
      </w:r>
      <w:r w:rsidR="00E97B77">
        <w:rPr>
          <w:rFonts w:ascii="Daytona Light" w:hAnsi="Daytona Light"/>
          <w:b/>
          <w:bCs/>
        </w:rPr>
        <w:t xml:space="preserve"> Course</w:t>
      </w:r>
      <w:r>
        <w:rPr>
          <w:rFonts w:ascii="Daytona Light" w:hAnsi="Daytona Light"/>
          <w:b/>
          <w:bCs/>
        </w:rPr>
        <w:t xml:space="preserve"> Requirement</w:t>
      </w:r>
      <w:r w:rsidR="00E97B77">
        <w:rPr>
          <w:rFonts w:ascii="Daytona Light" w:hAnsi="Daytona Light"/>
          <w:b/>
          <w:bCs/>
        </w:rPr>
        <w:t xml:space="preserve">s: </w:t>
      </w:r>
    </w:p>
    <w:p w14:paraId="316FAC47" w14:textId="78F19099" w:rsidR="00E97B77" w:rsidRDefault="00E97B77" w:rsidP="00E97B77">
      <w:pPr>
        <w:pStyle w:val="NoSpacing"/>
        <w:rPr>
          <w:rFonts w:ascii="Daytona Light" w:hAnsi="Daytona Light"/>
        </w:rPr>
      </w:pPr>
      <w:r w:rsidRPr="0FC17B12">
        <w:rPr>
          <w:rFonts w:ascii="Daytona Light" w:hAnsi="Daytona Light"/>
        </w:rPr>
        <w:t xml:space="preserve">The following science and math courses are required before entry into the professional phase of the MLS program. GPA scores will </w:t>
      </w:r>
      <w:r w:rsidRPr="0FC17B12">
        <w:rPr>
          <w:rFonts w:ascii="Daytona Light" w:hAnsi="Daytona Light"/>
          <w:b/>
          <w:bCs/>
        </w:rPr>
        <w:t>average</w:t>
      </w:r>
      <w:r w:rsidRPr="0FC17B12">
        <w:rPr>
          <w:rFonts w:ascii="Daytona Light" w:hAnsi="Daytona Light"/>
        </w:rPr>
        <w:t xml:space="preserve"> each qualifying courses from all institutions unless the student was granted grade replacement. Applicants who received a degree from another institution will have courses assessed for equivalence to determine the science and math course GPA. </w:t>
      </w:r>
    </w:p>
    <w:p w14:paraId="3E3C886A" w14:textId="0FBF28D0" w:rsidR="00D25A73" w:rsidRDefault="00D25A73" w:rsidP="00E97B77">
      <w:pPr>
        <w:pStyle w:val="NoSpacing"/>
        <w:numPr>
          <w:ilvl w:val="0"/>
          <w:numId w:val="4"/>
        </w:numPr>
        <w:rPr>
          <w:rFonts w:ascii="Daytona Light" w:hAnsi="Daytona Light"/>
        </w:rPr>
      </w:pPr>
      <w:r>
        <w:rPr>
          <w:rFonts w:ascii="Daytona Light" w:hAnsi="Daytona Light"/>
        </w:rPr>
        <w:t xml:space="preserve">8 – 10 credits of general biology with laboratory </w:t>
      </w:r>
    </w:p>
    <w:p w14:paraId="664546EC" w14:textId="08F5B875" w:rsidR="00E97B77" w:rsidRDefault="00D25A73" w:rsidP="00D25A73">
      <w:pPr>
        <w:pStyle w:val="NoSpacing"/>
        <w:numPr>
          <w:ilvl w:val="1"/>
          <w:numId w:val="4"/>
        </w:numPr>
        <w:rPr>
          <w:rFonts w:ascii="Daytona Light" w:hAnsi="Daytona Light"/>
        </w:rPr>
      </w:pPr>
      <w:r>
        <w:rPr>
          <w:rFonts w:ascii="Daytona Light" w:hAnsi="Daytona Light"/>
        </w:rPr>
        <w:t xml:space="preserve">IUSB course: </w:t>
      </w:r>
      <w:r w:rsidR="00E97B77">
        <w:rPr>
          <w:rFonts w:ascii="Daytona Light" w:hAnsi="Daytona Light"/>
        </w:rPr>
        <w:t>BIO</w:t>
      </w:r>
      <w:r>
        <w:rPr>
          <w:rFonts w:ascii="Daytona Light" w:hAnsi="Daytona Light"/>
        </w:rPr>
        <w:t>L</w:t>
      </w:r>
      <w:r w:rsidR="00E97B77">
        <w:rPr>
          <w:rFonts w:ascii="Daytona Light" w:hAnsi="Daytona Light"/>
        </w:rPr>
        <w:t>-L101 Introduction to Biology I</w:t>
      </w:r>
    </w:p>
    <w:p w14:paraId="7ABB9AB6" w14:textId="55B210AF" w:rsidR="00E97B77" w:rsidRDefault="00D25A73" w:rsidP="00D25A73">
      <w:pPr>
        <w:pStyle w:val="NoSpacing"/>
        <w:numPr>
          <w:ilvl w:val="1"/>
          <w:numId w:val="4"/>
        </w:numPr>
        <w:rPr>
          <w:rFonts w:ascii="Daytona Light" w:hAnsi="Daytona Light"/>
        </w:rPr>
      </w:pPr>
      <w:r>
        <w:rPr>
          <w:rFonts w:ascii="Daytona Light" w:hAnsi="Daytona Light"/>
        </w:rPr>
        <w:t xml:space="preserve">IUSB course: </w:t>
      </w:r>
      <w:r w:rsidR="00E97B77">
        <w:rPr>
          <w:rFonts w:ascii="Daytona Light" w:hAnsi="Daytona Light"/>
        </w:rPr>
        <w:t>BIO</w:t>
      </w:r>
      <w:r>
        <w:rPr>
          <w:rFonts w:ascii="Daytona Light" w:hAnsi="Daytona Light"/>
        </w:rPr>
        <w:t>L</w:t>
      </w:r>
      <w:r w:rsidR="00E97B77">
        <w:rPr>
          <w:rFonts w:ascii="Daytona Light" w:hAnsi="Daytona Light"/>
        </w:rPr>
        <w:t>-L102 Introduction to Biology II</w:t>
      </w:r>
    </w:p>
    <w:p w14:paraId="6A62FF37" w14:textId="77777777" w:rsidR="00D25A73" w:rsidRDefault="00D25A73" w:rsidP="00E97B77">
      <w:pPr>
        <w:pStyle w:val="NoSpacing"/>
        <w:numPr>
          <w:ilvl w:val="0"/>
          <w:numId w:val="4"/>
        </w:numPr>
        <w:rPr>
          <w:rFonts w:ascii="Daytona Light" w:hAnsi="Daytona Light"/>
        </w:rPr>
      </w:pPr>
      <w:r>
        <w:rPr>
          <w:rFonts w:ascii="Daytona Light" w:hAnsi="Daytona Light"/>
        </w:rPr>
        <w:t xml:space="preserve">Molecular biology </w:t>
      </w:r>
    </w:p>
    <w:p w14:paraId="0E9A8D6E" w14:textId="0062468C" w:rsidR="00E97B77" w:rsidRDefault="00D25A73" w:rsidP="00D25A73">
      <w:pPr>
        <w:pStyle w:val="NoSpacing"/>
        <w:numPr>
          <w:ilvl w:val="1"/>
          <w:numId w:val="4"/>
        </w:numPr>
        <w:rPr>
          <w:rFonts w:ascii="Daytona Light" w:hAnsi="Daytona Light"/>
        </w:rPr>
      </w:pPr>
      <w:r>
        <w:rPr>
          <w:rFonts w:ascii="Daytona Light" w:hAnsi="Daytona Light"/>
        </w:rPr>
        <w:t xml:space="preserve">IUSB course: </w:t>
      </w:r>
      <w:r w:rsidR="00E97B77">
        <w:rPr>
          <w:rFonts w:ascii="Daytona Light" w:hAnsi="Daytona Light"/>
        </w:rPr>
        <w:t xml:space="preserve">BIO-L211 Molecular Biology </w:t>
      </w:r>
    </w:p>
    <w:p w14:paraId="65320B07" w14:textId="77777777" w:rsidR="00D25A73" w:rsidRDefault="00D25A73" w:rsidP="00E97B77">
      <w:pPr>
        <w:pStyle w:val="NoSpacing"/>
        <w:numPr>
          <w:ilvl w:val="0"/>
          <w:numId w:val="4"/>
        </w:numPr>
        <w:rPr>
          <w:rFonts w:ascii="Daytona Light" w:hAnsi="Daytona Light"/>
        </w:rPr>
      </w:pPr>
      <w:r>
        <w:rPr>
          <w:rFonts w:ascii="Daytona Light" w:hAnsi="Daytona Light"/>
        </w:rPr>
        <w:t>General microbiology with laboratory</w:t>
      </w:r>
    </w:p>
    <w:p w14:paraId="27FE64BE" w14:textId="1E0FA275" w:rsidR="00F92237" w:rsidRDefault="00D25A73" w:rsidP="00D25A73">
      <w:pPr>
        <w:pStyle w:val="NoSpacing"/>
        <w:numPr>
          <w:ilvl w:val="1"/>
          <w:numId w:val="4"/>
        </w:numPr>
        <w:rPr>
          <w:rFonts w:ascii="Daytona Light" w:hAnsi="Daytona Light"/>
        </w:rPr>
      </w:pPr>
      <w:r>
        <w:rPr>
          <w:rFonts w:ascii="Daytona Light" w:hAnsi="Daytona Light"/>
        </w:rPr>
        <w:t>IUSB course: B</w:t>
      </w:r>
      <w:r w:rsidR="00F92237">
        <w:rPr>
          <w:rFonts w:ascii="Daytona Light" w:hAnsi="Daytona Light"/>
        </w:rPr>
        <w:t>IO</w:t>
      </w:r>
      <w:r>
        <w:rPr>
          <w:rFonts w:ascii="Daytona Light" w:hAnsi="Daytona Light"/>
        </w:rPr>
        <w:t>L</w:t>
      </w:r>
      <w:r w:rsidR="00F92237">
        <w:rPr>
          <w:rFonts w:ascii="Daytona Light" w:hAnsi="Daytona Light"/>
        </w:rPr>
        <w:t>-M250 Microbiology or BIO</w:t>
      </w:r>
      <w:r w:rsidR="00BA39B2">
        <w:rPr>
          <w:rFonts w:ascii="Daytona Light" w:hAnsi="Daytona Light"/>
        </w:rPr>
        <w:t>L</w:t>
      </w:r>
      <w:r w:rsidR="00F92237">
        <w:rPr>
          <w:rFonts w:ascii="Daytona Light" w:hAnsi="Daytona Light"/>
        </w:rPr>
        <w:t xml:space="preserve">-M310 Majors Microbiology </w:t>
      </w:r>
    </w:p>
    <w:p w14:paraId="523BBD0D" w14:textId="58D81F92" w:rsidR="00F92237" w:rsidRDefault="00D25A73" w:rsidP="00D25A73">
      <w:pPr>
        <w:pStyle w:val="NoSpacing"/>
        <w:numPr>
          <w:ilvl w:val="1"/>
          <w:numId w:val="4"/>
        </w:numPr>
        <w:rPr>
          <w:rFonts w:ascii="Daytona Light" w:hAnsi="Daytona Light"/>
        </w:rPr>
      </w:pPr>
      <w:r>
        <w:rPr>
          <w:rFonts w:ascii="Daytona Light" w:hAnsi="Daytona Light"/>
        </w:rPr>
        <w:t xml:space="preserve">IUSB course: </w:t>
      </w:r>
      <w:r w:rsidR="00F92237">
        <w:rPr>
          <w:rFonts w:ascii="Daytona Light" w:hAnsi="Daytona Light"/>
        </w:rPr>
        <w:t xml:space="preserve">BIOL-M255 Microbiology Lab or </w:t>
      </w:r>
      <w:r w:rsidR="001A052F">
        <w:rPr>
          <w:rFonts w:ascii="Daytona Light" w:hAnsi="Daytona Light"/>
        </w:rPr>
        <w:t>BIO</w:t>
      </w:r>
      <w:r w:rsidR="00BA39B2">
        <w:rPr>
          <w:rFonts w:ascii="Daytona Light" w:hAnsi="Daytona Light"/>
        </w:rPr>
        <w:t>L</w:t>
      </w:r>
      <w:r w:rsidR="001A052F">
        <w:rPr>
          <w:rFonts w:ascii="Daytona Light" w:hAnsi="Daytona Light"/>
        </w:rPr>
        <w:t>-M315 Majors Microbiology Lab</w:t>
      </w:r>
    </w:p>
    <w:p w14:paraId="4E0160BF" w14:textId="77777777" w:rsidR="00BA39B2" w:rsidRDefault="00BA39B2" w:rsidP="00E97B77">
      <w:pPr>
        <w:pStyle w:val="NoSpacing"/>
        <w:numPr>
          <w:ilvl w:val="0"/>
          <w:numId w:val="4"/>
        </w:numPr>
        <w:rPr>
          <w:rFonts w:ascii="Daytona Light" w:hAnsi="Daytona Light"/>
        </w:rPr>
      </w:pPr>
      <w:r>
        <w:rPr>
          <w:rFonts w:ascii="Daytona Light" w:hAnsi="Daytona Light"/>
        </w:rPr>
        <w:t xml:space="preserve">8 – 10 credits of general chemistry with laboratory </w:t>
      </w:r>
    </w:p>
    <w:p w14:paraId="7F119BA3" w14:textId="2DB0A292" w:rsidR="001A052F" w:rsidRDefault="00BA39B2" w:rsidP="00BA39B2">
      <w:pPr>
        <w:pStyle w:val="NoSpacing"/>
        <w:numPr>
          <w:ilvl w:val="1"/>
          <w:numId w:val="4"/>
        </w:numPr>
        <w:rPr>
          <w:rFonts w:ascii="Daytona Light" w:hAnsi="Daytona Light"/>
        </w:rPr>
      </w:pPr>
      <w:r>
        <w:rPr>
          <w:rFonts w:ascii="Daytona Light" w:hAnsi="Daytona Light"/>
        </w:rPr>
        <w:t xml:space="preserve">IUSB course: </w:t>
      </w:r>
      <w:r w:rsidR="001A052F">
        <w:rPr>
          <w:rFonts w:ascii="Daytona Light" w:hAnsi="Daytona Light"/>
        </w:rPr>
        <w:t>CHEM-</w:t>
      </w:r>
      <w:r w:rsidR="00835F6C">
        <w:rPr>
          <w:rFonts w:ascii="Daytona Light" w:hAnsi="Daytona Light"/>
        </w:rPr>
        <w:t xml:space="preserve">C105 Principles of Chemistry </w:t>
      </w:r>
    </w:p>
    <w:p w14:paraId="1632064B" w14:textId="50AB761A" w:rsidR="00835F6C" w:rsidRDefault="00BA39B2" w:rsidP="00BA39B2">
      <w:pPr>
        <w:pStyle w:val="NoSpacing"/>
        <w:numPr>
          <w:ilvl w:val="1"/>
          <w:numId w:val="4"/>
        </w:numPr>
        <w:rPr>
          <w:rFonts w:ascii="Daytona Light" w:hAnsi="Daytona Light"/>
        </w:rPr>
      </w:pPr>
      <w:r>
        <w:rPr>
          <w:rFonts w:ascii="Daytona Light" w:hAnsi="Daytona Light"/>
        </w:rPr>
        <w:t xml:space="preserve">IUSB course: </w:t>
      </w:r>
      <w:r w:rsidR="00835F6C">
        <w:rPr>
          <w:rFonts w:ascii="Daytona Light" w:hAnsi="Daytona Light"/>
        </w:rPr>
        <w:t xml:space="preserve">CHEM-C125 Experimental Chemistry </w:t>
      </w:r>
    </w:p>
    <w:p w14:paraId="129788CC" w14:textId="4B1FA34D" w:rsidR="00835F6C" w:rsidRDefault="00BA39B2" w:rsidP="00BA39B2">
      <w:pPr>
        <w:pStyle w:val="NoSpacing"/>
        <w:numPr>
          <w:ilvl w:val="1"/>
          <w:numId w:val="4"/>
        </w:numPr>
        <w:rPr>
          <w:rFonts w:ascii="Daytona Light" w:hAnsi="Daytona Light"/>
        </w:rPr>
      </w:pPr>
      <w:r>
        <w:rPr>
          <w:rFonts w:ascii="Daytona Light" w:hAnsi="Daytona Light"/>
        </w:rPr>
        <w:t xml:space="preserve">IUSB course: </w:t>
      </w:r>
      <w:r w:rsidR="00835F6C">
        <w:rPr>
          <w:rFonts w:ascii="Daytona Light" w:hAnsi="Daytona Light"/>
        </w:rPr>
        <w:t>CHEM-C106 Principles of Chemistry II</w:t>
      </w:r>
    </w:p>
    <w:p w14:paraId="7B4F54BE" w14:textId="20067C72" w:rsidR="00835F6C" w:rsidRDefault="00BA39B2" w:rsidP="00BA39B2">
      <w:pPr>
        <w:pStyle w:val="NoSpacing"/>
        <w:numPr>
          <w:ilvl w:val="1"/>
          <w:numId w:val="4"/>
        </w:numPr>
        <w:rPr>
          <w:rFonts w:ascii="Daytona Light" w:hAnsi="Daytona Light"/>
        </w:rPr>
      </w:pPr>
      <w:r>
        <w:rPr>
          <w:rFonts w:ascii="Daytona Light" w:hAnsi="Daytona Light"/>
        </w:rPr>
        <w:t xml:space="preserve">IUSB course: </w:t>
      </w:r>
      <w:r w:rsidR="00835F6C">
        <w:rPr>
          <w:rFonts w:ascii="Daytona Light" w:hAnsi="Daytona Light"/>
        </w:rPr>
        <w:t>CHEM-C126 Experimental Chemistry II</w:t>
      </w:r>
    </w:p>
    <w:p w14:paraId="4AD7C835" w14:textId="0FAA9480" w:rsidR="00835F6C" w:rsidRDefault="00BA39B2" w:rsidP="00E97B77">
      <w:pPr>
        <w:pStyle w:val="NoSpacing"/>
        <w:numPr>
          <w:ilvl w:val="0"/>
          <w:numId w:val="4"/>
        </w:numPr>
        <w:rPr>
          <w:rFonts w:ascii="Daytona Light" w:hAnsi="Daytona Light"/>
        </w:rPr>
      </w:pPr>
      <w:r>
        <w:rPr>
          <w:rFonts w:ascii="Daytona Light" w:hAnsi="Daytona Light"/>
        </w:rPr>
        <w:t xml:space="preserve">200 level or above math course with statistics </w:t>
      </w:r>
      <w:r w:rsidR="00835F6C">
        <w:rPr>
          <w:rFonts w:ascii="Daytona Light" w:hAnsi="Daytona Light"/>
        </w:rPr>
        <w:t xml:space="preserve"> </w:t>
      </w:r>
    </w:p>
    <w:p w14:paraId="66217A6D" w14:textId="2D628376" w:rsidR="00835F6C" w:rsidRDefault="00835F6C" w:rsidP="00835F6C">
      <w:pPr>
        <w:pStyle w:val="NoSpacing"/>
        <w:rPr>
          <w:rFonts w:ascii="Daytona Light" w:hAnsi="Daytona Light"/>
        </w:rPr>
      </w:pPr>
    </w:p>
    <w:p w14:paraId="375A13DE" w14:textId="3DB6588E" w:rsidR="00835F6C" w:rsidRDefault="00BA39B2" w:rsidP="00835F6C">
      <w:pPr>
        <w:pStyle w:val="NoSpacing"/>
        <w:rPr>
          <w:rFonts w:ascii="Daytona Light" w:hAnsi="Daytona Light"/>
          <w:b/>
          <w:bCs/>
        </w:rPr>
      </w:pPr>
      <w:r>
        <w:rPr>
          <w:rFonts w:ascii="Daytona Light" w:hAnsi="Daytona Light"/>
          <w:b/>
          <w:bCs/>
        </w:rPr>
        <w:t xml:space="preserve">Application Evaluation and </w:t>
      </w:r>
      <w:r w:rsidR="00835F6C">
        <w:rPr>
          <w:rFonts w:ascii="Daytona Light" w:hAnsi="Daytona Light"/>
          <w:b/>
          <w:bCs/>
        </w:rPr>
        <w:t xml:space="preserve">Ranking: </w:t>
      </w:r>
    </w:p>
    <w:p w14:paraId="17701947" w14:textId="7C2DAB7D" w:rsidR="00917D46" w:rsidRPr="00B7319E" w:rsidRDefault="00917D46" w:rsidP="00835F6C">
      <w:pPr>
        <w:pStyle w:val="NoSpacing"/>
        <w:rPr>
          <w:rFonts w:ascii="Daytona Light" w:hAnsi="Daytona Light"/>
        </w:rPr>
      </w:pPr>
      <w:r>
        <w:rPr>
          <w:rFonts w:ascii="Daytona Light" w:hAnsi="Daytona Light"/>
        </w:rPr>
        <w:t>Applicants must meet the Vera Z. Dwyer College of Health Sciences minimum GPA of 2.0 for admission into the college.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9"/>
        <w:gridCol w:w="2156"/>
        <w:gridCol w:w="5845"/>
      </w:tblGrid>
      <w:tr w:rsidR="00917D46" w14:paraId="7ADDB8BC" w14:textId="77777777" w:rsidTr="00B7319E">
        <w:tc>
          <w:tcPr>
            <w:tcW w:w="1349" w:type="dxa"/>
          </w:tcPr>
          <w:p w14:paraId="3CBBA8BC" w14:textId="48A0D644" w:rsidR="00917D46" w:rsidRDefault="00917D46" w:rsidP="00835F6C">
            <w:pPr>
              <w:pStyle w:val="NoSpacing"/>
              <w:rPr>
                <w:rFonts w:ascii="Daytona Light" w:hAnsi="Daytona Light"/>
              </w:rPr>
            </w:pPr>
            <w:r>
              <w:rPr>
                <w:rFonts w:ascii="Daytona Light" w:hAnsi="Daytona Light"/>
              </w:rPr>
              <w:t>Percentage</w:t>
            </w:r>
          </w:p>
        </w:tc>
        <w:tc>
          <w:tcPr>
            <w:tcW w:w="2156" w:type="dxa"/>
          </w:tcPr>
          <w:p w14:paraId="0645023A" w14:textId="260DCB92" w:rsidR="00917D46" w:rsidRDefault="00917D46" w:rsidP="00835F6C">
            <w:pPr>
              <w:pStyle w:val="NoSpacing"/>
              <w:rPr>
                <w:rFonts w:ascii="Daytona Light" w:hAnsi="Daytona Light"/>
              </w:rPr>
            </w:pPr>
            <w:r>
              <w:rPr>
                <w:rFonts w:ascii="Daytona Light" w:hAnsi="Daytona Light"/>
              </w:rPr>
              <w:t>Element</w:t>
            </w:r>
          </w:p>
        </w:tc>
        <w:tc>
          <w:tcPr>
            <w:tcW w:w="5845" w:type="dxa"/>
          </w:tcPr>
          <w:p w14:paraId="20731AF4" w14:textId="0F886764" w:rsidR="00917D46" w:rsidRDefault="00917D46" w:rsidP="00835F6C">
            <w:pPr>
              <w:pStyle w:val="NoSpacing"/>
              <w:rPr>
                <w:rFonts w:ascii="Daytona Light" w:hAnsi="Daytona Light"/>
              </w:rPr>
            </w:pPr>
            <w:r>
              <w:rPr>
                <w:rFonts w:ascii="Daytona Light" w:hAnsi="Daytona Light"/>
              </w:rPr>
              <w:t>Description</w:t>
            </w:r>
          </w:p>
        </w:tc>
      </w:tr>
      <w:tr w:rsidR="00917D46" w14:paraId="1C9FEAFF" w14:textId="77777777" w:rsidTr="00B7319E">
        <w:tc>
          <w:tcPr>
            <w:tcW w:w="1349" w:type="dxa"/>
          </w:tcPr>
          <w:p w14:paraId="27050A0C" w14:textId="523CA034" w:rsidR="00917D46" w:rsidRDefault="001701E4" w:rsidP="00835F6C">
            <w:pPr>
              <w:pStyle w:val="NoSpacing"/>
              <w:rPr>
                <w:rFonts w:ascii="Daytona Light" w:hAnsi="Daytona Light"/>
              </w:rPr>
            </w:pPr>
            <w:r>
              <w:rPr>
                <w:rFonts w:ascii="Daytona Light" w:hAnsi="Daytona Light"/>
              </w:rPr>
              <w:t>35</w:t>
            </w:r>
            <w:r w:rsidR="00917D46">
              <w:rPr>
                <w:rFonts w:ascii="Daytona Light" w:hAnsi="Daytona Light"/>
              </w:rPr>
              <w:t>%</w:t>
            </w:r>
          </w:p>
        </w:tc>
        <w:tc>
          <w:tcPr>
            <w:tcW w:w="2156" w:type="dxa"/>
          </w:tcPr>
          <w:p w14:paraId="075F2AAE" w14:textId="62848963" w:rsidR="00917D46" w:rsidRDefault="001701E4" w:rsidP="00835F6C">
            <w:pPr>
              <w:pStyle w:val="NoSpacing"/>
              <w:rPr>
                <w:rFonts w:ascii="Daytona Light" w:hAnsi="Daytona Light"/>
              </w:rPr>
            </w:pPr>
            <w:r>
              <w:rPr>
                <w:rFonts w:ascii="Daytona Light" w:hAnsi="Daytona Light"/>
              </w:rPr>
              <w:t>Application GPA</w:t>
            </w:r>
          </w:p>
        </w:tc>
        <w:tc>
          <w:tcPr>
            <w:tcW w:w="5845" w:type="dxa"/>
          </w:tcPr>
          <w:p w14:paraId="68F51127" w14:textId="3321527D" w:rsidR="00917D46" w:rsidRPr="001701E4" w:rsidRDefault="001701E4" w:rsidP="00835F6C">
            <w:pPr>
              <w:pStyle w:val="NoSpacing"/>
              <w:rPr>
                <w:rFonts w:ascii="Daytona Light" w:hAnsi="Daytona Light"/>
              </w:rPr>
            </w:pPr>
            <w:r>
              <w:rPr>
                <w:rFonts w:ascii="Daytona Light" w:hAnsi="Daytona Light"/>
              </w:rPr>
              <w:t xml:space="preserve">Exact GPA on a 4.0 scale of the average attempts of all courses listed in the </w:t>
            </w:r>
            <w:r w:rsidRPr="00B7319E">
              <w:rPr>
                <w:rFonts w:ascii="Daytona Light" w:hAnsi="Daytona Light"/>
                <w:i/>
                <w:iCs/>
              </w:rPr>
              <w:t>Application Course Requirements</w:t>
            </w:r>
            <w:r w:rsidRPr="00B7319E">
              <w:rPr>
                <w:rFonts w:ascii="Daytona Light" w:hAnsi="Daytona Light"/>
              </w:rPr>
              <w:t xml:space="preserve"> section.</w:t>
            </w:r>
          </w:p>
        </w:tc>
      </w:tr>
      <w:tr w:rsidR="00917D46" w14:paraId="0759C860" w14:textId="77777777" w:rsidTr="00B7319E">
        <w:tc>
          <w:tcPr>
            <w:tcW w:w="1349" w:type="dxa"/>
          </w:tcPr>
          <w:p w14:paraId="3E070CB5" w14:textId="5E99062E" w:rsidR="00917D46" w:rsidRDefault="001701E4" w:rsidP="00835F6C">
            <w:pPr>
              <w:pStyle w:val="NoSpacing"/>
              <w:rPr>
                <w:rFonts w:ascii="Daytona Light" w:hAnsi="Daytona Light"/>
              </w:rPr>
            </w:pPr>
            <w:r>
              <w:rPr>
                <w:rFonts w:ascii="Daytona Light" w:hAnsi="Daytona Light"/>
              </w:rPr>
              <w:t>25%</w:t>
            </w:r>
          </w:p>
        </w:tc>
        <w:tc>
          <w:tcPr>
            <w:tcW w:w="2156" w:type="dxa"/>
          </w:tcPr>
          <w:p w14:paraId="2F7F4DF4" w14:textId="3AAE64B0" w:rsidR="00917D46" w:rsidRDefault="001701E4" w:rsidP="00835F6C">
            <w:pPr>
              <w:pStyle w:val="NoSpacing"/>
              <w:rPr>
                <w:rFonts w:ascii="Daytona Light" w:hAnsi="Daytona Light"/>
              </w:rPr>
            </w:pPr>
            <w:r>
              <w:rPr>
                <w:rFonts w:ascii="Daytona Light" w:hAnsi="Daytona Light"/>
              </w:rPr>
              <w:t>Essay</w:t>
            </w:r>
          </w:p>
        </w:tc>
        <w:tc>
          <w:tcPr>
            <w:tcW w:w="5845" w:type="dxa"/>
          </w:tcPr>
          <w:p w14:paraId="41DE4715" w14:textId="3426D8BC" w:rsidR="00917D46" w:rsidRPr="00B7319E" w:rsidRDefault="001701E4" w:rsidP="00835F6C">
            <w:pPr>
              <w:pStyle w:val="NoSpacing"/>
              <w:rPr>
                <w:rFonts w:ascii="Daytona Light" w:hAnsi="Daytona Light"/>
                <w:i/>
                <w:iCs/>
              </w:rPr>
            </w:pPr>
            <w:r>
              <w:rPr>
                <w:rFonts w:ascii="Daytona Light" w:hAnsi="Daytona Light"/>
              </w:rPr>
              <w:t xml:space="preserve">The average of reviewers scores awarded on a 4.0 scale. See the </w:t>
            </w:r>
            <w:r w:rsidRPr="00B7319E">
              <w:rPr>
                <w:rFonts w:ascii="Daytona Light" w:hAnsi="Daytona Light"/>
                <w:i/>
                <w:iCs/>
              </w:rPr>
              <w:t>Personal Essay</w:t>
            </w:r>
            <w:r>
              <w:rPr>
                <w:rFonts w:ascii="Daytona Light" w:hAnsi="Daytona Light"/>
              </w:rPr>
              <w:t xml:space="preserve"> section for more details.</w:t>
            </w:r>
          </w:p>
        </w:tc>
      </w:tr>
      <w:tr w:rsidR="00917D46" w14:paraId="52815455" w14:textId="77777777" w:rsidTr="00B7319E">
        <w:tc>
          <w:tcPr>
            <w:tcW w:w="1349" w:type="dxa"/>
          </w:tcPr>
          <w:p w14:paraId="1A68B2E4" w14:textId="5E03DD93" w:rsidR="00917D46" w:rsidRDefault="001701E4" w:rsidP="00835F6C">
            <w:pPr>
              <w:pStyle w:val="NoSpacing"/>
              <w:rPr>
                <w:rFonts w:ascii="Daytona Light" w:hAnsi="Daytona Light"/>
              </w:rPr>
            </w:pPr>
            <w:r>
              <w:rPr>
                <w:rFonts w:ascii="Daytona Light" w:hAnsi="Daytona Light"/>
              </w:rPr>
              <w:t>20%</w:t>
            </w:r>
          </w:p>
        </w:tc>
        <w:tc>
          <w:tcPr>
            <w:tcW w:w="2156" w:type="dxa"/>
          </w:tcPr>
          <w:p w14:paraId="3DA38828" w14:textId="3F369ED8" w:rsidR="00917D46" w:rsidRDefault="001701E4" w:rsidP="00835F6C">
            <w:pPr>
              <w:pStyle w:val="NoSpacing"/>
              <w:rPr>
                <w:rFonts w:ascii="Daytona Light" w:hAnsi="Daytona Light"/>
              </w:rPr>
            </w:pPr>
            <w:r>
              <w:rPr>
                <w:rFonts w:ascii="Daytona Light" w:hAnsi="Daytona Light"/>
              </w:rPr>
              <w:t>Cumulative GPA</w:t>
            </w:r>
          </w:p>
        </w:tc>
        <w:tc>
          <w:tcPr>
            <w:tcW w:w="5845" w:type="dxa"/>
          </w:tcPr>
          <w:p w14:paraId="45AB2A44" w14:textId="264F94FD" w:rsidR="00917D46" w:rsidRDefault="001701E4" w:rsidP="00835F6C">
            <w:pPr>
              <w:pStyle w:val="NoSpacing"/>
              <w:rPr>
                <w:rFonts w:ascii="Daytona Light" w:hAnsi="Daytona Light"/>
              </w:rPr>
            </w:pPr>
            <w:r>
              <w:rPr>
                <w:rFonts w:ascii="Daytona Light" w:hAnsi="Daytona Light"/>
              </w:rPr>
              <w:t>Exact GPA on a 4.0 scale of all courses taken at IU or external institutions.</w:t>
            </w:r>
          </w:p>
        </w:tc>
      </w:tr>
      <w:tr w:rsidR="001701E4" w14:paraId="31766A2B" w14:textId="77777777" w:rsidTr="00917D46">
        <w:tc>
          <w:tcPr>
            <w:tcW w:w="1349" w:type="dxa"/>
          </w:tcPr>
          <w:p w14:paraId="35A8075D" w14:textId="3AE7DADB" w:rsidR="001701E4" w:rsidRDefault="001701E4" w:rsidP="00835F6C">
            <w:pPr>
              <w:pStyle w:val="NoSpacing"/>
              <w:rPr>
                <w:rFonts w:ascii="Daytona Light" w:hAnsi="Daytona Light"/>
              </w:rPr>
            </w:pPr>
            <w:r>
              <w:rPr>
                <w:rFonts w:ascii="Daytona Light" w:hAnsi="Daytona Light"/>
              </w:rPr>
              <w:lastRenderedPageBreak/>
              <w:t>10%</w:t>
            </w:r>
          </w:p>
        </w:tc>
        <w:tc>
          <w:tcPr>
            <w:tcW w:w="2156" w:type="dxa"/>
          </w:tcPr>
          <w:p w14:paraId="0A2F4B43" w14:textId="60B7B564" w:rsidR="001701E4" w:rsidRDefault="001701E4" w:rsidP="00835F6C">
            <w:pPr>
              <w:pStyle w:val="NoSpacing"/>
              <w:rPr>
                <w:rFonts w:ascii="Daytona Light" w:hAnsi="Daytona Light"/>
              </w:rPr>
            </w:pPr>
            <w:r>
              <w:rPr>
                <w:rFonts w:ascii="Daytona Light" w:hAnsi="Daytona Light"/>
              </w:rPr>
              <w:t>Prerequisite course completion</w:t>
            </w:r>
          </w:p>
        </w:tc>
        <w:tc>
          <w:tcPr>
            <w:tcW w:w="5845" w:type="dxa"/>
          </w:tcPr>
          <w:p w14:paraId="51D8632E" w14:textId="77777777" w:rsidR="001701E4" w:rsidRDefault="001701E4" w:rsidP="00835F6C">
            <w:pPr>
              <w:pStyle w:val="NoSpacing"/>
              <w:rPr>
                <w:rFonts w:ascii="Daytona Light" w:hAnsi="Daytona Light"/>
              </w:rPr>
            </w:pPr>
            <w:r>
              <w:rPr>
                <w:rFonts w:ascii="Daytona Light" w:hAnsi="Daytona Light"/>
              </w:rPr>
              <w:t xml:space="preserve">All prerequisite courses will be completed by the end of the semester prior to entering the professional program = 4 points </w:t>
            </w:r>
          </w:p>
          <w:p w14:paraId="5366FFF6" w14:textId="497693D2" w:rsidR="001701E4" w:rsidRDefault="001701E4" w:rsidP="00835F6C">
            <w:pPr>
              <w:pStyle w:val="NoSpacing"/>
              <w:rPr>
                <w:rFonts w:ascii="Daytona Light" w:hAnsi="Daytona Light"/>
              </w:rPr>
            </w:pPr>
            <w:r>
              <w:rPr>
                <w:rFonts w:ascii="Daytona Light" w:hAnsi="Daytona Light"/>
              </w:rPr>
              <w:t xml:space="preserve">Approved prerequisite courses will be completed while enrolled in the professional program = 2 points </w:t>
            </w:r>
          </w:p>
        </w:tc>
      </w:tr>
      <w:tr w:rsidR="001701E4" w14:paraId="6F3CDB61" w14:textId="77777777" w:rsidTr="00917D46">
        <w:tc>
          <w:tcPr>
            <w:tcW w:w="1349" w:type="dxa"/>
          </w:tcPr>
          <w:p w14:paraId="0EA6D37C" w14:textId="2CDE00C3" w:rsidR="001701E4" w:rsidRDefault="001701E4" w:rsidP="00835F6C">
            <w:pPr>
              <w:pStyle w:val="NoSpacing"/>
              <w:rPr>
                <w:rFonts w:ascii="Daytona Light" w:hAnsi="Daytona Light"/>
              </w:rPr>
            </w:pPr>
            <w:r>
              <w:rPr>
                <w:rFonts w:ascii="Daytona Light" w:hAnsi="Daytona Light"/>
              </w:rPr>
              <w:t>10%</w:t>
            </w:r>
          </w:p>
        </w:tc>
        <w:tc>
          <w:tcPr>
            <w:tcW w:w="2156" w:type="dxa"/>
          </w:tcPr>
          <w:p w14:paraId="310BEDF3" w14:textId="5810D98C" w:rsidR="001701E4" w:rsidRDefault="001701E4" w:rsidP="00835F6C">
            <w:pPr>
              <w:pStyle w:val="NoSpacing"/>
              <w:rPr>
                <w:rFonts w:ascii="Daytona Light" w:hAnsi="Daytona Light"/>
              </w:rPr>
            </w:pPr>
            <w:r>
              <w:rPr>
                <w:rFonts w:ascii="Daytona Light" w:hAnsi="Daytona Light"/>
              </w:rPr>
              <w:t>Laboratory experience</w:t>
            </w:r>
          </w:p>
        </w:tc>
        <w:tc>
          <w:tcPr>
            <w:tcW w:w="5845" w:type="dxa"/>
          </w:tcPr>
          <w:p w14:paraId="10F54E2E" w14:textId="77777777" w:rsidR="001701E4" w:rsidRDefault="001701E4" w:rsidP="00835F6C">
            <w:pPr>
              <w:pStyle w:val="NoSpacing"/>
              <w:rPr>
                <w:rFonts w:ascii="Daytona Light" w:hAnsi="Daytona Light"/>
              </w:rPr>
            </w:pPr>
            <w:r>
              <w:rPr>
                <w:rFonts w:ascii="Daytona Light" w:hAnsi="Daytona Light"/>
              </w:rPr>
              <w:t>Description is required for answers.</w:t>
            </w:r>
          </w:p>
          <w:p w14:paraId="55ACC3D9" w14:textId="77777777" w:rsidR="001701E4" w:rsidRDefault="001701E4" w:rsidP="00835F6C">
            <w:pPr>
              <w:pStyle w:val="NoSpacing"/>
              <w:rPr>
                <w:rFonts w:ascii="Daytona Light" w:hAnsi="Daytona Light"/>
              </w:rPr>
            </w:pPr>
            <w:r>
              <w:rPr>
                <w:rFonts w:ascii="Daytona Light" w:hAnsi="Daytona Light"/>
              </w:rPr>
              <w:t xml:space="preserve">Has worked as testing personnel in a diagnostic </w:t>
            </w:r>
            <w:r w:rsidR="00FF620A">
              <w:rPr>
                <w:rFonts w:ascii="Daytona Light" w:hAnsi="Daytona Light"/>
              </w:rPr>
              <w:t>laboratory for at least 6 months = 4 points</w:t>
            </w:r>
          </w:p>
          <w:p w14:paraId="76B5B317" w14:textId="77777777" w:rsidR="00FF620A" w:rsidRDefault="00FF620A" w:rsidP="00835F6C">
            <w:pPr>
              <w:pStyle w:val="NoSpacing"/>
              <w:rPr>
                <w:rFonts w:ascii="Daytona Light" w:hAnsi="Daytona Light"/>
              </w:rPr>
            </w:pPr>
            <w:r>
              <w:rPr>
                <w:rFonts w:ascii="Daytona Light" w:hAnsi="Daytona Light"/>
              </w:rPr>
              <w:t>Has worked as a laboratory assistant or phlebotomist for at least 6 months = 3 points</w:t>
            </w:r>
          </w:p>
          <w:p w14:paraId="71613A8A" w14:textId="77777777" w:rsidR="00FF620A" w:rsidRDefault="00FF620A" w:rsidP="00835F6C">
            <w:pPr>
              <w:pStyle w:val="NoSpacing"/>
              <w:rPr>
                <w:rFonts w:ascii="Daytona Light" w:hAnsi="Daytona Light"/>
              </w:rPr>
            </w:pPr>
            <w:r>
              <w:rPr>
                <w:rFonts w:ascii="Daytona Light" w:hAnsi="Daytona Light"/>
              </w:rPr>
              <w:t>Has worked in an environmental, food, or other laboratory for at least 6 months = 2 points</w:t>
            </w:r>
          </w:p>
          <w:p w14:paraId="31B45C12" w14:textId="5074D14F" w:rsidR="00FF620A" w:rsidRDefault="00FF620A" w:rsidP="00835F6C">
            <w:pPr>
              <w:pStyle w:val="NoSpacing"/>
              <w:rPr>
                <w:rFonts w:ascii="Daytona Light" w:hAnsi="Daytona Light"/>
              </w:rPr>
            </w:pPr>
            <w:r>
              <w:rPr>
                <w:rFonts w:ascii="Daytona Light" w:hAnsi="Daytona Light"/>
              </w:rPr>
              <w:t>Has worked as a student laboratory assistant or research assistant = 1 point</w:t>
            </w:r>
          </w:p>
        </w:tc>
      </w:tr>
    </w:tbl>
    <w:p w14:paraId="5687BB1E" w14:textId="77777777" w:rsidR="00917D46" w:rsidRPr="00B7319E" w:rsidRDefault="00917D46" w:rsidP="00835F6C">
      <w:pPr>
        <w:pStyle w:val="NoSpacing"/>
        <w:rPr>
          <w:rFonts w:ascii="Daytona Light" w:hAnsi="Daytona Light"/>
        </w:rPr>
      </w:pPr>
    </w:p>
    <w:p w14:paraId="3A3A6FD2" w14:textId="6EE0A99F" w:rsidR="00395726" w:rsidRDefault="00395726" w:rsidP="00395726">
      <w:pPr>
        <w:pStyle w:val="NoSpacing"/>
        <w:rPr>
          <w:rFonts w:ascii="Daytona Light" w:hAnsi="Daytona Light"/>
        </w:rPr>
      </w:pPr>
    </w:p>
    <w:p w14:paraId="53294AA6" w14:textId="77777777" w:rsidR="006F638D" w:rsidRDefault="006F638D" w:rsidP="00CB4FA5">
      <w:pPr>
        <w:pStyle w:val="Default"/>
        <w:rPr>
          <w:rFonts w:ascii="Daytona Light" w:hAnsi="Daytona Light"/>
          <w:b/>
          <w:bCs/>
          <w:sz w:val="22"/>
          <w:szCs w:val="22"/>
        </w:rPr>
      </w:pPr>
    </w:p>
    <w:p w14:paraId="1B50978A" w14:textId="64DA6F66" w:rsidR="00CB4FA5" w:rsidRPr="00CB4FA5" w:rsidRDefault="00395726" w:rsidP="00CB4FA5">
      <w:pPr>
        <w:pStyle w:val="Default"/>
        <w:rPr>
          <w:sz w:val="22"/>
          <w:szCs w:val="22"/>
        </w:rPr>
      </w:pPr>
      <w:r w:rsidRPr="00CB4FA5">
        <w:rPr>
          <w:rFonts w:ascii="Daytona Light" w:hAnsi="Daytona Light"/>
          <w:b/>
          <w:bCs/>
          <w:sz w:val="22"/>
          <w:szCs w:val="22"/>
        </w:rPr>
        <w:t>Personal essay:</w:t>
      </w:r>
      <w:r w:rsidR="00CB4FA5" w:rsidRPr="00CB4FA5">
        <w:rPr>
          <w:rFonts w:ascii="Daytona Light" w:hAnsi="Daytona Light"/>
          <w:b/>
          <w:bCs/>
          <w:sz w:val="22"/>
          <w:szCs w:val="22"/>
        </w:rPr>
        <w:t xml:space="preserve"> </w:t>
      </w:r>
      <w:r w:rsidR="00CB4FA5" w:rsidRPr="00CB4FA5">
        <w:rPr>
          <w:rFonts w:ascii="Daytona Light" w:hAnsi="Daytona Light"/>
          <w:sz w:val="22"/>
          <w:szCs w:val="22"/>
        </w:rPr>
        <w:t>The Division of</w:t>
      </w:r>
      <w:r w:rsidR="00CB4FA5">
        <w:rPr>
          <w:rFonts w:ascii="Daytona Light" w:hAnsi="Daytona Light"/>
          <w:sz w:val="22"/>
          <w:szCs w:val="22"/>
        </w:rPr>
        <w:t xml:space="preserve"> Clinical Laboratory Science values a personal reflection about why students are interested in the medical laboratory science program. This provides faculty </w:t>
      </w:r>
      <w:r w:rsidR="006F638D">
        <w:rPr>
          <w:rFonts w:ascii="Daytona Light" w:hAnsi="Daytona Light"/>
          <w:sz w:val="22"/>
          <w:szCs w:val="22"/>
        </w:rPr>
        <w:t xml:space="preserve">with </w:t>
      </w:r>
      <w:r w:rsidR="00CB4FA5">
        <w:rPr>
          <w:rFonts w:ascii="Daytona Light" w:hAnsi="Daytona Light"/>
          <w:sz w:val="22"/>
          <w:szCs w:val="22"/>
        </w:rPr>
        <w:t xml:space="preserve">an insight into why students are interested in the profession and the </w:t>
      </w:r>
      <w:r w:rsidR="006F638D">
        <w:rPr>
          <w:rFonts w:ascii="Daytona Light" w:hAnsi="Daytona Light"/>
          <w:sz w:val="22"/>
          <w:szCs w:val="22"/>
        </w:rPr>
        <w:t xml:space="preserve">students’ passion for the medical field. Faculty look for authenticity, motivation, and experience in healthcare and/or the laboratory. This may be through school, a job, or personal experience. </w:t>
      </w:r>
    </w:p>
    <w:p w14:paraId="7DD23D34" w14:textId="77777777" w:rsidR="00CB4FA5" w:rsidRDefault="00CB4FA5" w:rsidP="00CB4FA5">
      <w:pPr>
        <w:pStyle w:val="Default"/>
      </w:pPr>
    </w:p>
    <w:p w14:paraId="38590B9F" w14:textId="60F76580" w:rsidR="00395726" w:rsidRPr="00B7319E" w:rsidRDefault="006F638D" w:rsidP="00B7319E">
      <w:pPr>
        <w:pStyle w:val="NoSpacing"/>
        <w:ind w:left="720" w:right="1080"/>
        <w:rPr>
          <w:rFonts w:ascii="Daytona Light" w:hAnsi="Daytona Light"/>
          <w:b/>
          <w:bCs/>
          <w:i/>
          <w:iCs/>
        </w:rPr>
      </w:pPr>
      <w:r w:rsidRPr="00B7319E">
        <w:rPr>
          <w:rFonts w:ascii="Daytona Light" w:hAnsi="Daytona Light"/>
          <w:b/>
          <w:bCs/>
          <w:i/>
          <w:iCs/>
          <w:color w:val="2B579A"/>
          <w:shd w:val="clear" w:color="auto" w:fill="E6E6E6"/>
        </w:rPr>
        <w:t>T</w:t>
      </w:r>
      <w:r w:rsidR="005C3223" w:rsidRPr="00B7319E">
        <w:rPr>
          <w:rFonts w:ascii="Daytona Light" w:hAnsi="Daytona Light"/>
          <w:b/>
          <w:bCs/>
          <w:i/>
          <w:iCs/>
          <w:color w:val="2B579A"/>
          <w:shd w:val="clear" w:color="auto" w:fill="E6E6E6"/>
        </w:rPr>
        <w:t xml:space="preserve">he Bachelor of Science in Medical Laboratory Science can lead to many career opportunities. </w:t>
      </w:r>
      <w:r w:rsidRPr="00B7319E">
        <w:rPr>
          <w:rFonts w:ascii="Daytona Light" w:hAnsi="Daytona Light"/>
          <w:b/>
          <w:bCs/>
          <w:i/>
          <w:iCs/>
          <w:color w:val="2B579A"/>
          <w:shd w:val="clear" w:color="auto" w:fill="E6E6E6"/>
        </w:rPr>
        <w:t>What has led you to this profession and how</w:t>
      </w:r>
      <w:r w:rsidR="005C3223" w:rsidRPr="00B7319E">
        <w:rPr>
          <w:rFonts w:ascii="Daytona Light" w:hAnsi="Daytona Light"/>
          <w:b/>
          <w:bCs/>
          <w:i/>
          <w:iCs/>
          <w:color w:val="2B579A"/>
          <w:shd w:val="clear" w:color="auto" w:fill="E6E6E6"/>
        </w:rPr>
        <w:t xml:space="preserve"> will this degree support you in achieving your personal and/or professional goals? </w:t>
      </w:r>
    </w:p>
    <w:p w14:paraId="3452BA3A" w14:textId="77777777" w:rsidR="006F638D" w:rsidRDefault="006F638D" w:rsidP="00395726">
      <w:pPr>
        <w:pStyle w:val="NoSpacing"/>
        <w:rPr>
          <w:rFonts w:ascii="Daytona Light" w:hAnsi="Daytona Light"/>
        </w:rPr>
      </w:pPr>
    </w:p>
    <w:p w14:paraId="2F67BBA6" w14:textId="075BA838" w:rsidR="00395726" w:rsidRDefault="006F638D" w:rsidP="00395726">
      <w:pPr>
        <w:pStyle w:val="NoSpacing"/>
        <w:rPr>
          <w:rFonts w:ascii="Daytona Light" w:hAnsi="Daytona Light"/>
        </w:rPr>
      </w:pPr>
      <w:r w:rsidRPr="4312DA62">
        <w:rPr>
          <w:rFonts w:ascii="Daytona Light" w:hAnsi="Daytona Light"/>
        </w:rPr>
        <w:t xml:space="preserve">Write a one-page reflection in response to the question above. The essay must be concise, single-spaced with </w:t>
      </w:r>
      <w:r w:rsidR="007E1E08" w:rsidRPr="4312DA62">
        <w:rPr>
          <w:rFonts w:ascii="Daytona Light" w:hAnsi="Daytona Light"/>
        </w:rPr>
        <w:t>one-inch</w:t>
      </w:r>
      <w:r w:rsidRPr="4312DA62">
        <w:rPr>
          <w:rFonts w:ascii="Daytona Light" w:hAnsi="Daytona Light"/>
        </w:rPr>
        <w:t xml:space="preserve"> margins and </w:t>
      </w:r>
      <w:r w:rsidR="324FBDF0" w:rsidRPr="4312DA62">
        <w:rPr>
          <w:rFonts w:ascii="Daytona Light" w:hAnsi="Daytona Light"/>
        </w:rPr>
        <w:t>12-point</w:t>
      </w:r>
      <w:r w:rsidRPr="4312DA62">
        <w:rPr>
          <w:rFonts w:ascii="Daytona Light" w:hAnsi="Daytona Light"/>
        </w:rPr>
        <w:t xml:space="preserve"> font. </w:t>
      </w:r>
      <w:r w:rsidRPr="4312DA62">
        <w:rPr>
          <w:rFonts w:ascii="Daytona Light" w:hAnsi="Daytona Light"/>
          <w:b/>
          <w:bCs/>
        </w:rPr>
        <w:t>Please include your student number ONLY in the top right corner.</w:t>
      </w:r>
      <w:r w:rsidRPr="4312DA62">
        <w:rPr>
          <w:rFonts w:ascii="Daytona Light" w:hAnsi="Daytona Light"/>
        </w:rPr>
        <w:t xml:space="preserve"> </w:t>
      </w:r>
      <w:r w:rsidR="00395726" w:rsidRPr="4312DA62">
        <w:rPr>
          <w:rFonts w:ascii="Daytona Light" w:hAnsi="Daytona Light"/>
        </w:rPr>
        <w:t xml:space="preserve">Per federal guidelines, all patient information must be kept in strict confidence and consequently, not shared in any manner; </w:t>
      </w:r>
      <w:r w:rsidR="00B5499A" w:rsidRPr="4312DA62">
        <w:rPr>
          <w:rFonts w:ascii="Daytona Light" w:hAnsi="Daytona Light"/>
        </w:rPr>
        <w:t xml:space="preserve">this includes specific details of family illnesses. </w:t>
      </w:r>
    </w:p>
    <w:p w14:paraId="5962A9D5" w14:textId="391A336F" w:rsidR="006F638D" w:rsidRDefault="006F638D" w:rsidP="00395726">
      <w:pPr>
        <w:pStyle w:val="NoSpacing"/>
        <w:rPr>
          <w:rFonts w:ascii="Daytona Light" w:hAnsi="Daytona Light"/>
        </w:rPr>
      </w:pPr>
    </w:p>
    <w:p w14:paraId="44BD4FCD" w14:textId="77777777" w:rsidR="00B7319E" w:rsidRDefault="00B7319E" w:rsidP="00395726">
      <w:pPr>
        <w:pStyle w:val="NoSpacing"/>
        <w:rPr>
          <w:rFonts w:ascii="Daytona Light" w:hAnsi="Daytona Light"/>
        </w:rPr>
      </w:pPr>
    </w:p>
    <w:p w14:paraId="2040EC35" w14:textId="77777777" w:rsidR="00B7319E" w:rsidRDefault="00B7319E" w:rsidP="00395726">
      <w:pPr>
        <w:pStyle w:val="NoSpacing"/>
        <w:rPr>
          <w:rFonts w:ascii="Daytona Light" w:hAnsi="Daytona Light"/>
        </w:rPr>
      </w:pPr>
    </w:p>
    <w:p w14:paraId="5B9F64C7" w14:textId="77777777" w:rsidR="00B7319E" w:rsidRDefault="00B7319E" w:rsidP="00395726">
      <w:pPr>
        <w:pStyle w:val="NoSpacing"/>
        <w:rPr>
          <w:rFonts w:ascii="Daytona Light" w:hAnsi="Daytona Light"/>
        </w:rPr>
      </w:pPr>
    </w:p>
    <w:p w14:paraId="0C8636D0" w14:textId="77777777" w:rsidR="00B7319E" w:rsidRDefault="00B7319E" w:rsidP="00395726">
      <w:pPr>
        <w:pStyle w:val="NoSpacing"/>
        <w:rPr>
          <w:rFonts w:ascii="Daytona Light" w:hAnsi="Daytona Light"/>
        </w:rPr>
      </w:pPr>
    </w:p>
    <w:p w14:paraId="34EBDC90" w14:textId="77777777" w:rsidR="00B7319E" w:rsidRDefault="00B7319E" w:rsidP="00395726">
      <w:pPr>
        <w:pStyle w:val="NoSpacing"/>
        <w:rPr>
          <w:rFonts w:ascii="Daytona Light" w:hAnsi="Daytona Light"/>
        </w:rPr>
      </w:pPr>
    </w:p>
    <w:p w14:paraId="61628B6E" w14:textId="77777777" w:rsidR="00B7319E" w:rsidRDefault="00B7319E" w:rsidP="00395726">
      <w:pPr>
        <w:pStyle w:val="NoSpacing"/>
        <w:rPr>
          <w:rFonts w:ascii="Daytona Light" w:hAnsi="Daytona Light"/>
        </w:rPr>
      </w:pPr>
    </w:p>
    <w:p w14:paraId="3E6C2BBF" w14:textId="77777777" w:rsidR="00B7319E" w:rsidRDefault="00B7319E" w:rsidP="00395726">
      <w:pPr>
        <w:pStyle w:val="NoSpacing"/>
        <w:rPr>
          <w:rFonts w:ascii="Daytona Light" w:hAnsi="Daytona Light"/>
        </w:rPr>
      </w:pPr>
    </w:p>
    <w:p w14:paraId="116AE18B" w14:textId="77777777" w:rsidR="00B7319E" w:rsidRDefault="00B7319E" w:rsidP="00395726">
      <w:pPr>
        <w:pStyle w:val="NoSpacing"/>
        <w:rPr>
          <w:rFonts w:ascii="Daytona Light" w:hAnsi="Daytona Light"/>
        </w:rPr>
      </w:pPr>
    </w:p>
    <w:p w14:paraId="65AE07E7" w14:textId="77777777" w:rsidR="00B7319E" w:rsidRDefault="00B7319E" w:rsidP="00395726">
      <w:pPr>
        <w:pStyle w:val="NoSpacing"/>
        <w:rPr>
          <w:rFonts w:ascii="Daytona Light" w:hAnsi="Daytona Light"/>
        </w:rPr>
      </w:pPr>
    </w:p>
    <w:p w14:paraId="11DD92C5" w14:textId="77777777" w:rsidR="00B7319E" w:rsidRDefault="00B7319E" w:rsidP="00395726">
      <w:pPr>
        <w:pStyle w:val="NoSpacing"/>
        <w:rPr>
          <w:rFonts w:ascii="Daytona Light" w:hAnsi="Daytona Light"/>
        </w:rPr>
      </w:pPr>
    </w:p>
    <w:p w14:paraId="3D34081C" w14:textId="60720959" w:rsidR="006F638D" w:rsidRDefault="006F638D" w:rsidP="00395726">
      <w:pPr>
        <w:pStyle w:val="NoSpacing"/>
        <w:rPr>
          <w:rFonts w:ascii="Daytona Light" w:hAnsi="Daytona Light"/>
        </w:rPr>
      </w:pPr>
      <w:r>
        <w:rPr>
          <w:rFonts w:ascii="Daytona Light" w:hAnsi="Daytona Light"/>
        </w:rPr>
        <w:lastRenderedPageBreak/>
        <w:t xml:space="preserve">Essay Rubric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4"/>
        <w:gridCol w:w="1681"/>
        <w:gridCol w:w="1795"/>
        <w:gridCol w:w="1795"/>
        <w:gridCol w:w="1795"/>
      </w:tblGrid>
      <w:tr w:rsidR="00355B4F" w:rsidRPr="00355B4F" w14:paraId="6B1EEE04" w14:textId="77777777" w:rsidTr="00B7319E">
        <w:trPr>
          <w:cantSplit/>
          <w:tblHeader/>
        </w:trPr>
        <w:tc>
          <w:tcPr>
            <w:tcW w:w="2618" w:type="dxa"/>
          </w:tcPr>
          <w:p w14:paraId="3CBD3C38" w14:textId="77777777" w:rsidR="00355B4F" w:rsidRPr="00355B4F" w:rsidRDefault="00355B4F" w:rsidP="00395726">
            <w:pPr>
              <w:pStyle w:val="NoSpacing"/>
              <w:rPr>
                <w:rFonts w:ascii="Daytona Light" w:hAnsi="Daytona Light"/>
              </w:rPr>
            </w:pPr>
          </w:p>
        </w:tc>
        <w:tc>
          <w:tcPr>
            <w:tcW w:w="1602" w:type="dxa"/>
          </w:tcPr>
          <w:p w14:paraId="42BC1114" w14:textId="405B3B00" w:rsidR="00355B4F" w:rsidRPr="00355B4F" w:rsidRDefault="00355B4F" w:rsidP="00355B4F">
            <w:pPr>
              <w:pStyle w:val="NoSpacing"/>
              <w:jc w:val="center"/>
              <w:rPr>
                <w:rFonts w:ascii="Daytona Light" w:hAnsi="Daytona Light"/>
              </w:rPr>
            </w:pPr>
            <w:r w:rsidRPr="00355B4F">
              <w:rPr>
                <w:rFonts w:ascii="Daytona Light" w:hAnsi="Daytona Light"/>
              </w:rPr>
              <w:t>4</w:t>
            </w:r>
          </w:p>
        </w:tc>
        <w:tc>
          <w:tcPr>
            <w:tcW w:w="1710" w:type="dxa"/>
          </w:tcPr>
          <w:p w14:paraId="43E7F2D9" w14:textId="06F335BD" w:rsidR="00355B4F" w:rsidRPr="00355B4F" w:rsidRDefault="00355B4F" w:rsidP="00355B4F">
            <w:pPr>
              <w:pStyle w:val="NoSpacing"/>
              <w:jc w:val="center"/>
              <w:rPr>
                <w:rFonts w:ascii="Daytona Light" w:hAnsi="Daytona Light"/>
              </w:rPr>
            </w:pPr>
            <w:r w:rsidRPr="00355B4F">
              <w:rPr>
                <w:rFonts w:ascii="Daytona Light" w:hAnsi="Daytona Light"/>
              </w:rPr>
              <w:t>3</w:t>
            </w:r>
          </w:p>
        </w:tc>
        <w:tc>
          <w:tcPr>
            <w:tcW w:w="1710" w:type="dxa"/>
          </w:tcPr>
          <w:p w14:paraId="345C4CB8" w14:textId="3B61409E" w:rsidR="00355B4F" w:rsidRPr="00355B4F" w:rsidRDefault="00355B4F" w:rsidP="00355B4F">
            <w:pPr>
              <w:pStyle w:val="NoSpacing"/>
              <w:jc w:val="center"/>
              <w:rPr>
                <w:rFonts w:ascii="Daytona Light" w:hAnsi="Daytona Light"/>
              </w:rPr>
            </w:pPr>
            <w:r w:rsidRPr="00355B4F">
              <w:rPr>
                <w:rFonts w:ascii="Daytona Light" w:hAnsi="Daytona Light"/>
              </w:rPr>
              <w:t>2</w:t>
            </w:r>
          </w:p>
        </w:tc>
        <w:tc>
          <w:tcPr>
            <w:tcW w:w="1710" w:type="dxa"/>
          </w:tcPr>
          <w:p w14:paraId="53F7F92C" w14:textId="1CF8C6A4" w:rsidR="00355B4F" w:rsidRPr="00355B4F" w:rsidRDefault="00355B4F" w:rsidP="00355B4F">
            <w:pPr>
              <w:pStyle w:val="NoSpacing"/>
              <w:jc w:val="center"/>
              <w:rPr>
                <w:rFonts w:ascii="Daytona Light" w:hAnsi="Daytona Light"/>
              </w:rPr>
            </w:pPr>
            <w:r w:rsidRPr="00355B4F">
              <w:rPr>
                <w:rFonts w:ascii="Daytona Light" w:hAnsi="Daytona Light"/>
              </w:rPr>
              <w:t>1</w:t>
            </w:r>
          </w:p>
        </w:tc>
      </w:tr>
      <w:tr w:rsidR="00355B4F" w:rsidRPr="00355B4F" w14:paraId="5E9B7411" w14:textId="77777777" w:rsidTr="00B7319E">
        <w:trPr>
          <w:cantSplit/>
        </w:trPr>
        <w:tc>
          <w:tcPr>
            <w:tcW w:w="2618" w:type="dxa"/>
          </w:tcPr>
          <w:p w14:paraId="1C9DF1E9" w14:textId="0F311A4C" w:rsidR="00355B4F" w:rsidRPr="00355B4F" w:rsidRDefault="00355B4F" w:rsidP="00395726">
            <w:pPr>
              <w:pStyle w:val="NoSpacing"/>
              <w:rPr>
                <w:rFonts w:ascii="Daytona Light" w:hAnsi="Daytona Light"/>
              </w:rPr>
            </w:pPr>
            <w:r w:rsidRPr="00355B4F">
              <w:rPr>
                <w:rFonts w:ascii="Daytona Light" w:hAnsi="Daytona Light"/>
              </w:rPr>
              <w:t>Understands the laboratory profession</w:t>
            </w:r>
          </w:p>
        </w:tc>
        <w:tc>
          <w:tcPr>
            <w:tcW w:w="1602" w:type="dxa"/>
          </w:tcPr>
          <w:p w14:paraId="72564531" w14:textId="26695A76" w:rsidR="00355B4F" w:rsidRPr="00355B4F" w:rsidRDefault="00355B4F" w:rsidP="00395726">
            <w:pPr>
              <w:pStyle w:val="NoSpacing"/>
              <w:rPr>
                <w:rFonts w:ascii="Daytona Light" w:hAnsi="Daytona Light"/>
              </w:rPr>
            </w:pPr>
            <w:r w:rsidRPr="00355B4F">
              <w:rPr>
                <w:rFonts w:ascii="Daytona Light" w:hAnsi="Daytona Light"/>
              </w:rPr>
              <w:t xml:space="preserve">Essay provides a clear understanding of the </w:t>
            </w:r>
            <w:r>
              <w:rPr>
                <w:rFonts w:ascii="Daytona Light" w:hAnsi="Daytona Light"/>
              </w:rPr>
              <w:t xml:space="preserve">medical </w:t>
            </w:r>
            <w:r w:rsidRPr="00355B4F">
              <w:rPr>
                <w:rFonts w:ascii="Daytona Light" w:hAnsi="Daytona Light"/>
              </w:rPr>
              <w:t>laboratory profession, its relation to healthcare professions, and its connection to patient care</w:t>
            </w:r>
            <w:r>
              <w:rPr>
                <w:rFonts w:ascii="Daytona Light" w:hAnsi="Daytona Light"/>
              </w:rPr>
              <w:t>.</w:t>
            </w:r>
          </w:p>
        </w:tc>
        <w:tc>
          <w:tcPr>
            <w:tcW w:w="1710" w:type="dxa"/>
          </w:tcPr>
          <w:p w14:paraId="72A968ED" w14:textId="4B71CE2C" w:rsidR="00355B4F" w:rsidRPr="00355B4F" w:rsidRDefault="00355B4F" w:rsidP="00395726">
            <w:pPr>
              <w:pStyle w:val="NoSpacing"/>
              <w:rPr>
                <w:rFonts w:ascii="Daytona Light" w:hAnsi="Daytona Light"/>
              </w:rPr>
            </w:pPr>
            <w:r>
              <w:rPr>
                <w:rFonts w:ascii="Daytona Light" w:hAnsi="Daytona Light"/>
              </w:rPr>
              <w:t>Essay provides a clear understanding of the medical laboratory profession and its impact on patient care.</w:t>
            </w:r>
          </w:p>
        </w:tc>
        <w:tc>
          <w:tcPr>
            <w:tcW w:w="1710" w:type="dxa"/>
          </w:tcPr>
          <w:p w14:paraId="682B3D50" w14:textId="202BD0BA" w:rsidR="00355B4F" w:rsidRPr="00355B4F" w:rsidRDefault="00355B4F" w:rsidP="00395726">
            <w:pPr>
              <w:pStyle w:val="NoSpacing"/>
              <w:rPr>
                <w:rFonts w:ascii="Daytona Light" w:hAnsi="Daytona Light"/>
              </w:rPr>
            </w:pPr>
            <w:proofErr w:type="gramStart"/>
            <w:r>
              <w:rPr>
                <w:rFonts w:ascii="Daytona Light" w:hAnsi="Daytona Light"/>
              </w:rPr>
              <w:t>Essay</w:t>
            </w:r>
            <w:proofErr w:type="gramEnd"/>
            <w:r>
              <w:rPr>
                <w:rFonts w:ascii="Daytona Light" w:hAnsi="Daytona Light"/>
              </w:rPr>
              <w:t xml:space="preserve"> proves a rudimentary understanding of the medical laboratory profession but does not consider the patient. </w:t>
            </w:r>
          </w:p>
        </w:tc>
        <w:tc>
          <w:tcPr>
            <w:tcW w:w="1710" w:type="dxa"/>
          </w:tcPr>
          <w:p w14:paraId="5DDC1195" w14:textId="6AE76DE6" w:rsidR="00355B4F" w:rsidRPr="00355B4F" w:rsidRDefault="00355B4F" w:rsidP="00395726">
            <w:pPr>
              <w:pStyle w:val="NoSpacing"/>
              <w:rPr>
                <w:rFonts w:ascii="Daytona Light" w:hAnsi="Daytona Light"/>
              </w:rPr>
            </w:pPr>
            <w:r>
              <w:rPr>
                <w:rFonts w:ascii="Daytona Light" w:hAnsi="Daytona Light"/>
              </w:rPr>
              <w:t>Essay does not provide reflection of the medical laboratory profession.</w:t>
            </w:r>
          </w:p>
        </w:tc>
      </w:tr>
      <w:tr w:rsidR="00355B4F" w:rsidRPr="00355B4F" w14:paraId="15ED9DF4" w14:textId="77777777" w:rsidTr="00B7319E">
        <w:trPr>
          <w:cantSplit/>
        </w:trPr>
        <w:tc>
          <w:tcPr>
            <w:tcW w:w="2618" w:type="dxa"/>
          </w:tcPr>
          <w:p w14:paraId="0CC0A272" w14:textId="623B5F2B" w:rsidR="00355B4F" w:rsidRPr="00355B4F" w:rsidRDefault="00355B4F" w:rsidP="00395726">
            <w:pPr>
              <w:pStyle w:val="NoSpacing"/>
              <w:rPr>
                <w:rFonts w:ascii="Daytona Light" w:hAnsi="Daytona Light"/>
              </w:rPr>
            </w:pPr>
            <w:r w:rsidRPr="00355B4F">
              <w:rPr>
                <w:rFonts w:ascii="Daytona Light" w:hAnsi="Daytona Light"/>
              </w:rPr>
              <w:t xml:space="preserve">Articulates personal and/or professional goals </w:t>
            </w:r>
          </w:p>
        </w:tc>
        <w:tc>
          <w:tcPr>
            <w:tcW w:w="1602" w:type="dxa"/>
          </w:tcPr>
          <w:p w14:paraId="5524A2F7" w14:textId="32136374" w:rsidR="00355B4F" w:rsidRPr="00355B4F" w:rsidRDefault="00355B4F" w:rsidP="00395726">
            <w:pPr>
              <w:pStyle w:val="NoSpacing"/>
              <w:rPr>
                <w:rFonts w:ascii="Daytona Light" w:hAnsi="Daytona Light"/>
              </w:rPr>
            </w:pPr>
            <w:r>
              <w:rPr>
                <w:rFonts w:ascii="Daytona Light" w:hAnsi="Daytona Light"/>
              </w:rPr>
              <w:t>Essay includes clear description of personal and</w:t>
            </w:r>
            <w:r w:rsidR="00214974">
              <w:rPr>
                <w:rFonts w:ascii="Daytona Light" w:hAnsi="Daytona Light"/>
              </w:rPr>
              <w:t>/or</w:t>
            </w:r>
            <w:r>
              <w:rPr>
                <w:rFonts w:ascii="Daytona Light" w:hAnsi="Daytona Light"/>
              </w:rPr>
              <w:t xml:space="preserve"> professional goals </w:t>
            </w:r>
            <w:r w:rsidR="00214974">
              <w:rPr>
                <w:rFonts w:ascii="Daytona Light" w:hAnsi="Daytona Light"/>
              </w:rPr>
              <w:t xml:space="preserve">that extend </w:t>
            </w:r>
            <w:r>
              <w:rPr>
                <w:rFonts w:ascii="Daytona Light" w:hAnsi="Daytona Light"/>
              </w:rPr>
              <w:t>beyond earning a degree.</w:t>
            </w:r>
          </w:p>
        </w:tc>
        <w:tc>
          <w:tcPr>
            <w:tcW w:w="1710" w:type="dxa"/>
          </w:tcPr>
          <w:p w14:paraId="798CB65E" w14:textId="1BDB26DF" w:rsidR="00355B4F" w:rsidRPr="00355B4F" w:rsidRDefault="00214974" w:rsidP="00395726">
            <w:pPr>
              <w:pStyle w:val="NoSpacing"/>
              <w:rPr>
                <w:rFonts w:ascii="Daytona Light" w:hAnsi="Daytona Light"/>
              </w:rPr>
            </w:pPr>
            <w:r>
              <w:rPr>
                <w:rFonts w:ascii="Daytona Light" w:hAnsi="Daytona Light"/>
              </w:rPr>
              <w:t>Essay includes a brief description of personal and/or professional goals that extend beyond earning a degree.</w:t>
            </w:r>
          </w:p>
        </w:tc>
        <w:tc>
          <w:tcPr>
            <w:tcW w:w="1710" w:type="dxa"/>
          </w:tcPr>
          <w:p w14:paraId="263D2FC8" w14:textId="00E45333" w:rsidR="00355B4F" w:rsidRPr="00355B4F" w:rsidRDefault="00214974" w:rsidP="00395726">
            <w:pPr>
              <w:pStyle w:val="NoSpacing"/>
              <w:rPr>
                <w:rFonts w:ascii="Daytona Light" w:hAnsi="Daytona Light"/>
              </w:rPr>
            </w:pPr>
            <w:r>
              <w:rPr>
                <w:rFonts w:ascii="Daytona Light" w:hAnsi="Daytona Light"/>
              </w:rPr>
              <w:t>Essay includes a brief description of goals, but they only consider earning a degree.</w:t>
            </w:r>
          </w:p>
        </w:tc>
        <w:tc>
          <w:tcPr>
            <w:tcW w:w="1710" w:type="dxa"/>
          </w:tcPr>
          <w:p w14:paraId="145EDA69" w14:textId="633530A5" w:rsidR="00355B4F" w:rsidRPr="00355B4F" w:rsidRDefault="00214974" w:rsidP="00395726">
            <w:pPr>
              <w:pStyle w:val="NoSpacing"/>
              <w:rPr>
                <w:rFonts w:ascii="Daytona Light" w:hAnsi="Daytona Light"/>
              </w:rPr>
            </w:pPr>
            <w:r>
              <w:rPr>
                <w:rFonts w:ascii="Daytona Light" w:hAnsi="Daytona Light"/>
              </w:rPr>
              <w:t>Essay does not include description of personal and/or professional goals.</w:t>
            </w:r>
          </w:p>
        </w:tc>
      </w:tr>
      <w:tr w:rsidR="00355B4F" w:rsidRPr="00355B4F" w14:paraId="0000F8F3" w14:textId="77777777" w:rsidTr="00B7319E">
        <w:trPr>
          <w:cantSplit/>
        </w:trPr>
        <w:tc>
          <w:tcPr>
            <w:tcW w:w="2618" w:type="dxa"/>
          </w:tcPr>
          <w:p w14:paraId="57D148C5" w14:textId="1C4FFBA4" w:rsidR="00355B4F" w:rsidRPr="00355B4F" w:rsidRDefault="00355B4F" w:rsidP="00395726">
            <w:pPr>
              <w:pStyle w:val="NoSpacing"/>
              <w:rPr>
                <w:rFonts w:ascii="Daytona Light" w:hAnsi="Daytona Light"/>
              </w:rPr>
            </w:pPr>
            <w:r w:rsidRPr="00355B4F">
              <w:rPr>
                <w:rFonts w:ascii="Daytona Light" w:hAnsi="Daytona Light"/>
              </w:rPr>
              <w:t>Connects degree and profession to goals</w:t>
            </w:r>
          </w:p>
        </w:tc>
        <w:tc>
          <w:tcPr>
            <w:tcW w:w="1602" w:type="dxa"/>
          </w:tcPr>
          <w:p w14:paraId="12E19113" w14:textId="0C32F33D" w:rsidR="00355B4F" w:rsidRPr="00355B4F" w:rsidRDefault="003D39BD" w:rsidP="00395726">
            <w:pPr>
              <w:pStyle w:val="NoSpacing"/>
              <w:rPr>
                <w:rFonts w:ascii="Daytona Light" w:hAnsi="Daytona Light"/>
              </w:rPr>
            </w:pPr>
            <w:r>
              <w:rPr>
                <w:rFonts w:ascii="Daytona Light" w:hAnsi="Daytona Light"/>
              </w:rPr>
              <w:t>Essay includes clear description of how earning a degree and becoming a laboratory profession</w:t>
            </w:r>
            <w:r w:rsidR="00FB6CBB">
              <w:rPr>
                <w:rFonts w:ascii="Daytona Light" w:hAnsi="Daytona Light"/>
              </w:rPr>
              <w:t>al</w:t>
            </w:r>
            <w:r>
              <w:rPr>
                <w:rFonts w:ascii="Daytona Light" w:hAnsi="Daytona Light"/>
              </w:rPr>
              <w:t xml:space="preserve"> will support meeting personal and/or professional goals.</w:t>
            </w:r>
          </w:p>
        </w:tc>
        <w:tc>
          <w:tcPr>
            <w:tcW w:w="1710" w:type="dxa"/>
          </w:tcPr>
          <w:p w14:paraId="728741C4" w14:textId="4A9CDA74" w:rsidR="00355B4F" w:rsidRPr="00355B4F" w:rsidRDefault="00FB6CBB" w:rsidP="00395726">
            <w:pPr>
              <w:pStyle w:val="NoSpacing"/>
              <w:rPr>
                <w:rFonts w:ascii="Daytona Light" w:hAnsi="Daytona Light"/>
              </w:rPr>
            </w:pPr>
            <w:proofErr w:type="gramStart"/>
            <w:r>
              <w:rPr>
                <w:rFonts w:ascii="Daytona Light" w:hAnsi="Daytona Light"/>
              </w:rPr>
              <w:t>Essay</w:t>
            </w:r>
            <w:proofErr w:type="gramEnd"/>
            <w:r>
              <w:rPr>
                <w:rFonts w:ascii="Daytona Light" w:hAnsi="Daytona Light"/>
              </w:rPr>
              <w:t xml:space="preserve"> includes </w:t>
            </w:r>
            <w:r w:rsidR="001041D0">
              <w:rPr>
                <w:rFonts w:ascii="Daytona Light" w:hAnsi="Daytona Light"/>
              </w:rPr>
              <w:t xml:space="preserve">description of how earning a degree can </w:t>
            </w:r>
            <w:proofErr w:type="gramStart"/>
            <w:r w:rsidR="001041D0">
              <w:rPr>
                <w:rFonts w:ascii="Daytona Light" w:hAnsi="Daytona Light"/>
              </w:rPr>
              <w:t>lead</w:t>
            </w:r>
            <w:proofErr w:type="gramEnd"/>
            <w:r w:rsidR="001041D0">
              <w:rPr>
                <w:rFonts w:ascii="Daytona Light" w:hAnsi="Daytona Light"/>
              </w:rPr>
              <w:t xml:space="preserve"> to becoming a professional and briefly relates this to personal and/or professional goals. </w:t>
            </w:r>
          </w:p>
        </w:tc>
        <w:tc>
          <w:tcPr>
            <w:tcW w:w="1710" w:type="dxa"/>
          </w:tcPr>
          <w:p w14:paraId="49F3016D" w14:textId="423FC52F" w:rsidR="00355B4F" w:rsidRPr="00355B4F" w:rsidRDefault="00FB6CBB" w:rsidP="00395726">
            <w:pPr>
              <w:pStyle w:val="NoSpacing"/>
              <w:rPr>
                <w:rFonts w:ascii="Daytona Light" w:hAnsi="Daytona Light"/>
              </w:rPr>
            </w:pPr>
            <w:r>
              <w:rPr>
                <w:rFonts w:ascii="Daytona Light" w:hAnsi="Daytona Light"/>
              </w:rPr>
              <w:t xml:space="preserve">Essay briefly describes how earning a degree leads to becoming a professional. </w:t>
            </w:r>
          </w:p>
        </w:tc>
        <w:tc>
          <w:tcPr>
            <w:tcW w:w="1710" w:type="dxa"/>
          </w:tcPr>
          <w:p w14:paraId="0A8A8AF1" w14:textId="042B5336" w:rsidR="00355B4F" w:rsidRPr="00355B4F" w:rsidRDefault="00FB6CBB" w:rsidP="00395726">
            <w:pPr>
              <w:pStyle w:val="NoSpacing"/>
              <w:rPr>
                <w:rFonts w:ascii="Daytona Light" w:hAnsi="Daytona Light"/>
              </w:rPr>
            </w:pPr>
            <w:r>
              <w:rPr>
                <w:rFonts w:ascii="Daytona Light" w:hAnsi="Daytona Light"/>
              </w:rPr>
              <w:t xml:space="preserve">Essay does not include description connecting degree and profession to personal and/or professional goals. </w:t>
            </w:r>
          </w:p>
        </w:tc>
      </w:tr>
      <w:tr w:rsidR="00355B4F" w:rsidRPr="00355B4F" w14:paraId="55DC28DE" w14:textId="77777777" w:rsidTr="00B7319E">
        <w:trPr>
          <w:cantSplit/>
        </w:trPr>
        <w:tc>
          <w:tcPr>
            <w:tcW w:w="2618" w:type="dxa"/>
          </w:tcPr>
          <w:p w14:paraId="52DD7E6B" w14:textId="5EF733B3" w:rsidR="00355B4F" w:rsidRPr="00355B4F" w:rsidRDefault="00355B4F" w:rsidP="00395726">
            <w:pPr>
              <w:pStyle w:val="NoSpacing"/>
              <w:rPr>
                <w:rFonts w:ascii="Daytona Light" w:hAnsi="Daytona Light"/>
              </w:rPr>
            </w:pPr>
            <w:r w:rsidRPr="00355B4F">
              <w:rPr>
                <w:rFonts w:ascii="Daytona Light" w:hAnsi="Daytona Light"/>
              </w:rPr>
              <w:lastRenderedPageBreak/>
              <w:t>Academic tone</w:t>
            </w:r>
          </w:p>
        </w:tc>
        <w:tc>
          <w:tcPr>
            <w:tcW w:w="1602" w:type="dxa"/>
          </w:tcPr>
          <w:p w14:paraId="77C8D787" w14:textId="77777777" w:rsidR="00355B4F" w:rsidRDefault="00163384" w:rsidP="00395726">
            <w:pPr>
              <w:pStyle w:val="NoSpacing"/>
              <w:rPr>
                <w:rFonts w:ascii="Daytona Light" w:hAnsi="Daytona Light"/>
              </w:rPr>
            </w:pPr>
            <w:r>
              <w:rPr>
                <w:rFonts w:ascii="Daytona Light" w:hAnsi="Daytona Light"/>
              </w:rPr>
              <w:t xml:space="preserve">Precise and concise writing with formal academic tone. Uses effective and descriptive language. </w:t>
            </w:r>
          </w:p>
          <w:p w14:paraId="1647A93D" w14:textId="0D47B082" w:rsidR="00163384" w:rsidRPr="00355B4F" w:rsidRDefault="00163384" w:rsidP="00395726">
            <w:pPr>
              <w:pStyle w:val="NoSpacing"/>
              <w:rPr>
                <w:rFonts w:ascii="Daytona Light" w:hAnsi="Daytona Light"/>
              </w:rPr>
            </w:pPr>
            <w:r>
              <w:rPr>
                <w:rFonts w:ascii="Daytona Light" w:hAnsi="Daytona Light"/>
              </w:rPr>
              <w:t>Uses high level vocabulary.</w:t>
            </w:r>
          </w:p>
        </w:tc>
        <w:tc>
          <w:tcPr>
            <w:tcW w:w="1710" w:type="dxa"/>
          </w:tcPr>
          <w:p w14:paraId="56343EE2" w14:textId="79F4549E" w:rsidR="00355B4F" w:rsidRPr="00355B4F" w:rsidRDefault="00163384" w:rsidP="00395726">
            <w:pPr>
              <w:pStyle w:val="NoSpacing"/>
              <w:rPr>
                <w:rFonts w:ascii="Daytona Light" w:hAnsi="Daytona Light"/>
              </w:rPr>
            </w:pPr>
            <w:r>
              <w:rPr>
                <w:rFonts w:ascii="Daytona Light" w:hAnsi="Daytona Light"/>
              </w:rPr>
              <w:t>Contains minimal conversational words and phrases, generalizations</w:t>
            </w:r>
            <w:r w:rsidR="0017591A">
              <w:rPr>
                <w:rFonts w:ascii="Daytona Light" w:hAnsi="Daytona Light"/>
              </w:rPr>
              <w:t>,</w:t>
            </w:r>
            <w:r>
              <w:rPr>
                <w:rFonts w:ascii="Daytona Light" w:hAnsi="Daytona Light"/>
              </w:rPr>
              <w:t xml:space="preserve"> and </w:t>
            </w:r>
            <w:r w:rsidR="0017591A">
              <w:rPr>
                <w:rFonts w:ascii="Daytona Light" w:hAnsi="Daytona Light"/>
              </w:rPr>
              <w:t xml:space="preserve">cliches. Uses diverse and descriptive words. </w:t>
            </w:r>
          </w:p>
        </w:tc>
        <w:tc>
          <w:tcPr>
            <w:tcW w:w="1710" w:type="dxa"/>
          </w:tcPr>
          <w:p w14:paraId="2D5D4702" w14:textId="52A0B2B3" w:rsidR="00355B4F" w:rsidRPr="00355B4F" w:rsidRDefault="0017591A" w:rsidP="00395726">
            <w:pPr>
              <w:pStyle w:val="NoSpacing"/>
              <w:rPr>
                <w:rFonts w:ascii="Daytona Light" w:hAnsi="Daytona Light"/>
              </w:rPr>
            </w:pPr>
            <w:r>
              <w:rPr>
                <w:rFonts w:ascii="Daytona Light" w:hAnsi="Daytona Light"/>
              </w:rPr>
              <w:t>Contains moderate conversational words and phrases, generalizations, and cliches. Uses basic sentence structure.</w:t>
            </w:r>
          </w:p>
        </w:tc>
        <w:tc>
          <w:tcPr>
            <w:tcW w:w="1710" w:type="dxa"/>
          </w:tcPr>
          <w:p w14:paraId="6E79E892" w14:textId="76D7DF5C" w:rsidR="00355B4F" w:rsidRPr="00355B4F" w:rsidRDefault="0017591A" w:rsidP="00395726">
            <w:pPr>
              <w:pStyle w:val="NoSpacing"/>
              <w:rPr>
                <w:rFonts w:ascii="Daytona Light" w:hAnsi="Daytona Light"/>
              </w:rPr>
            </w:pPr>
            <w:r>
              <w:rPr>
                <w:rFonts w:ascii="Daytona Light" w:hAnsi="Daytona Light"/>
              </w:rPr>
              <w:t xml:space="preserve">Contains significant conversational words and phrases, generalizations, and cliches. No sense of sentence structure. </w:t>
            </w:r>
          </w:p>
        </w:tc>
      </w:tr>
      <w:tr w:rsidR="00163384" w:rsidRPr="00355B4F" w14:paraId="0832EB36" w14:textId="77777777" w:rsidTr="00B7319E">
        <w:trPr>
          <w:cantSplit/>
        </w:trPr>
        <w:tc>
          <w:tcPr>
            <w:tcW w:w="2618" w:type="dxa"/>
          </w:tcPr>
          <w:p w14:paraId="7FBCA9B6" w14:textId="689A0D67" w:rsidR="00163384" w:rsidRPr="00355B4F" w:rsidRDefault="00163384" w:rsidP="00395726">
            <w:pPr>
              <w:pStyle w:val="NoSpacing"/>
              <w:rPr>
                <w:rFonts w:ascii="Daytona Light" w:hAnsi="Daytona Light"/>
              </w:rPr>
            </w:pPr>
            <w:r>
              <w:rPr>
                <w:rFonts w:ascii="Daytona Light" w:hAnsi="Daytona Light"/>
              </w:rPr>
              <w:t>Organization</w:t>
            </w:r>
          </w:p>
        </w:tc>
        <w:tc>
          <w:tcPr>
            <w:tcW w:w="1602" w:type="dxa"/>
          </w:tcPr>
          <w:p w14:paraId="03C7A4A8" w14:textId="5D1D58CC" w:rsidR="00163384" w:rsidRPr="00355B4F" w:rsidRDefault="0017591A" w:rsidP="00395726">
            <w:pPr>
              <w:pStyle w:val="NoSpacing"/>
              <w:rPr>
                <w:rFonts w:ascii="Daytona Light" w:hAnsi="Daytona Light"/>
              </w:rPr>
            </w:pPr>
            <w:r>
              <w:rPr>
                <w:rFonts w:ascii="Daytona Light" w:hAnsi="Daytona Light"/>
              </w:rPr>
              <w:t>Essay is cohesive, with well-organized thoughts and contains a beginning, middle, and end.</w:t>
            </w:r>
          </w:p>
        </w:tc>
        <w:tc>
          <w:tcPr>
            <w:tcW w:w="1710" w:type="dxa"/>
          </w:tcPr>
          <w:p w14:paraId="1D046620" w14:textId="05A8213B" w:rsidR="00163384" w:rsidRPr="00355B4F" w:rsidRDefault="0017591A" w:rsidP="00395726">
            <w:pPr>
              <w:pStyle w:val="NoSpacing"/>
              <w:rPr>
                <w:rFonts w:ascii="Daytona Light" w:hAnsi="Daytona Light"/>
              </w:rPr>
            </w:pPr>
            <w:proofErr w:type="gramStart"/>
            <w:r>
              <w:rPr>
                <w:rFonts w:ascii="Daytona Light" w:hAnsi="Daytona Light"/>
              </w:rPr>
              <w:t>Essay</w:t>
            </w:r>
            <w:proofErr w:type="gramEnd"/>
            <w:r>
              <w:rPr>
                <w:rFonts w:ascii="Daytona Light" w:hAnsi="Daytona Light"/>
              </w:rPr>
              <w:t xml:space="preserve"> is somewhat disorganized, but still has structure to thoughts. </w:t>
            </w:r>
          </w:p>
        </w:tc>
        <w:tc>
          <w:tcPr>
            <w:tcW w:w="1710" w:type="dxa"/>
          </w:tcPr>
          <w:p w14:paraId="4CCE89BA" w14:textId="78C5ED05" w:rsidR="00163384" w:rsidRPr="00355B4F" w:rsidRDefault="0017591A" w:rsidP="00395726">
            <w:pPr>
              <w:pStyle w:val="NoSpacing"/>
              <w:rPr>
                <w:rFonts w:ascii="Daytona Light" w:hAnsi="Daytona Light"/>
              </w:rPr>
            </w:pPr>
            <w:r>
              <w:rPr>
                <w:rFonts w:ascii="Daytona Light" w:hAnsi="Daytona Light"/>
              </w:rPr>
              <w:t xml:space="preserve">Essay has some structure to it, but is confusing to read, and lacks cohesiveness. </w:t>
            </w:r>
          </w:p>
        </w:tc>
        <w:tc>
          <w:tcPr>
            <w:tcW w:w="1710" w:type="dxa"/>
          </w:tcPr>
          <w:p w14:paraId="2A8695F0" w14:textId="46132698" w:rsidR="00163384" w:rsidRPr="00355B4F" w:rsidRDefault="0017591A" w:rsidP="00395726">
            <w:pPr>
              <w:pStyle w:val="NoSpacing"/>
              <w:rPr>
                <w:rFonts w:ascii="Daytona Light" w:hAnsi="Daytona Light"/>
              </w:rPr>
            </w:pPr>
            <w:r>
              <w:rPr>
                <w:rFonts w:ascii="Daytona Light" w:hAnsi="Daytona Light"/>
              </w:rPr>
              <w:t xml:space="preserve">Essay is not organized at all, is confusing to read, and is not cohesive. </w:t>
            </w:r>
          </w:p>
        </w:tc>
      </w:tr>
      <w:tr w:rsidR="00163384" w:rsidRPr="00355B4F" w14:paraId="49A06205" w14:textId="77777777" w:rsidTr="00B7319E">
        <w:trPr>
          <w:cantSplit/>
        </w:trPr>
        <w:tc>
          <w:tcPr>
            <w:tcW w:w="2618" w:type="dxa"/>
          </w:tcPr>
          <w:p w14:paraId="596ED3E7" w14:textId="04B69EEF" w:rsidR="00163384" w:rsidRPr="00355B4F" w:rsidRDefault="00163384" w:rsidP="00395726">
            <w:pPr>
              <w:pStyle w:val="NoSpacing"/>
              <w:rPr>
                <w:rFonts w:ascii="Daytona Light" w:hAnsi="Daytona Light"/>
              </w:rPr>
            </w:pPr>
            <w:r>
              <w:rPr>
                <w:rFonts w:ascii="Daytona Light" w:hAnsi="Daytona Light"/>
              </w:rPr>
              <w:t>Spelling and grammar</w:t>
            </w:r>
          </w:p>
        </w:tc>
        <w:tc>
          <w:tcPr>
            <w:tcW w:w="1602" w:type="dxa"/>
          </w:tcPr>
          <w:p w14:paraId="0BC42820" w14:textId="18619C3E" w:rsidR="00163384" w:rsidRPr="00355B4F" w:rsidRDefault="0017591A" w:rsidP="00395726">
            <w:pPr>
              <w:pStyle w:val="NoSpacing"/>
              <w:rPr>
                <w:rFonts w:ascii="Daytona Light" w:hAnsi="Daytona Light"/>
              </w:rPr>
            </w:pPr>
            <w:r>
              <w:rPr>
                <w:rFonts w:ascii="Daytona Light" w:hAnsi="Daytona Light"/>
              </w:rPr>
              <w:t>Essay includes proper grammar, spelling, and punctuation.</w:t>
            </w:r>
          </w:p>
        </w:tc>
        <w:tc>
          <w:tcPr>
            <w:tcW w:w="1710" w:type="dxa"/>
          </w:tcPr>
          <w:p w14:paraId="7F4419FB" w14:textId="6C9A8FAF" w:rsidR="00163384" w:rsidRPr="00355B4F" w:rsidRDefault="0017591A" w:rsidP="00395726">
            <w:pPr>
              <w:pStyle w:val="NoSpacing"/>
              <w:rPr>
                <w:rFonts w:ascii="Daytona Light" w:hAnsi="Daytona Light"/>
              </w:rPr>
            </w:pPr>
            <w:r>
              <w:rPr>
                <w:rFonts w:ascii="Daytona Light" w:hAnsi="Daytona Light"/>
              </w:rPr>
              <w:t xml:space="preserve">Essay includes 1-2 sentences with improper grammar, spelling, and/or punctuation errors.  </w:t>
            </w:r>
          </w:p>
        </w:tc>
        <w:tc>
          <w:tcPr>
            <w:tcW w:w="1710" w:type="dxa"/>
          </w:tcPr>
          <w:p w14:paraId="72A5A186" w14:textId="6072EDEE" w:rsidR="00163384" w:rsidRPr="00355B4F" w:rsidRDefault="0017591A" w:rsidP="00395726">
            <w:pPr>
              <w:pStyle w:val="NoSpacing"/>
              <w:rPr>
                <w:rFonts w:ascii="Daytona Light" w:hAnsi="Daytona Light"/>
              </w:rPr>
            </w:pPr>
            <w:r>
              <w:rPr>
                <w:rFonts w:ascii="Daytona Light" w:hAnsi="Daytona Light"/>
              </w:rPr>
              <w:t xml:space="preserve">Essay includes 3-4 sentences with improper grammar, spelling, and/or punctuation errors. </w:t>
            </w:r>
          </w:p>
        </w:tc>
        <w:tc>
          <w:tcPr>
            <w:tcW w:w="1710" w:type="dxa"/>
          </w:tcPr>
          <w:p w14:paraId="57328EE2" w14:textId="770D3100" w:rsidR="00163384" w:rsidRPr="00355B4F" w:rsidRDefault="0017591A" w:rsidP="00395726">
            <w:pPr>
              <w:pStyle w:val="NoSpacing"/>
              <w:rPr>
                <w:rFonts w:ascii="Daytona Light" w:hAnsi="Daytona Light"/>
              </w:rPr>
            </w:pPr>
            <w:proofErr w:type="gramStart"/>
            <w:r>
              <w:rPr>
                <w:rFonts w:ascii="Daytona Light" w:hAnsi="Daytona Light"/>
              </w:rPr>
              <w:t>Essay</w:t>
            </w:r>
            <w:proofErr w:type="gramEnd"/>
            <w:r>
              <w:rPr>
                <w:rFonts w:ascii="Daytona Light" w:hAnsi="Daytona Light"/>
              </w:rPr>
              <w:t xml:space="preserve"> has gross grammatical, spelling, and punctuation errors. </w:t>
            </w:r>
          </w:p>
        </w:tc>
      </w:tr>
      <w:tr w:rsidR="00355B4F" w:rsidRPr="00355B4F" w14:paraId="671C4157" w14:textId="77777777" w:rsidTr="00B7319E">
        <w:trPr>
          <w:cantSplit/>
        </w:trPr>
        <w:tc>
          <w:tcPr>
            <w:tcW w:w="2618" w:type="dxa"/>
          </w:tcPr>
          <w:p w14:paraId="345D9AF7" w14:textId="63B0FB7A" w:rsidR="00355B4F" w:rsidRPr="00355B4F" w:rsidRDefault="00355B4F" w:rsidP="00395726">
            <w:pPr>
              <w:pStyle w:val="NoSpacing"/>
              <w:rPr>
                <w:rFonts w:ascii="Daytona Light" w:hAnsi="Daytona Light"/>
              </w:rPr>
            </w:pPr>
            <w:r w:rsidRPr="00355B4F">
              <w:rPr>
                <w:rFonts w:ascii="Daytona Light" w:hAnsi="Daytona Light"/>
              </w:rPr>
              <w:lastRenderedPageBreak/>
              <w:t xml:space="preserve">Supportive resources and references </w:t>
            </w:r>
          </w:p>
        </w:tc>
        <w:tc>
          <w:tcPr>
            <w:tcW w:w="1602" w:type="dxa"/>
          </w:tcPr>
          <w:p w14:paraId="060EC54F" w14:textId="4DBB6C58" w:rsidR="00355B4F" w:rsidRPr="00355B4F" w:rsidRDefault="5A1C25CF" w:rsidP="00395726">
            <w:pPr>
              <w:pStyle w:val="NoSpacing"/>
              <w:rPr>
                <w:rFonts w:ascii="Daytona Light" w:hAnsi="Daytona Light"/>
              </w:rPr>
            </w:pPr>
            <w:r w:rsidRPr="4312DA62">
              <w:rPr>
                <w:rFonts w:ascii="Daytona Light" w:hAnsi="Daytona Light"/>
              </w:rPr>
              <w:t>Essay uses supportive resources and proper APA citations for references</w:t>
            </w:r>
            <w:r w:rsidR="22EAF6D5" w:rsidRPr="4312DA62">
              <w:rPr>
                <w:rFonts w:ascii="Daytona Light" w:hAnsi="Daytona Light"/>
              </w:rPr>
              <w:t>, if information has been provided that requires (insert the word that means giving someone else credit for the thought)</w:t>
            </w:r>
            <w:r w:rsidRPr="4312DA62">
              <w:rPr>
                <w:rFonts w:ascii="Daytona Light" w:hAnsi="Daytona Light"/>
              </w:rPr>
              <w:t>.</w:t>
            </w:r>
          </w:p>
        </w:tc>
        <w:tc>
          <w:tcPr>
            <w:tcW w:w="1710" w:type="dxa"/>
          </w:tcPr>
          <w:p w14:paraId="7FB4176D" w14:textId="78571579" w:rsidR="00355B4F" w:rsidRPr="00355B4F" w:rsidRDefault="00412347" w:rsidP="00395726">
            <w:pPr>
              <w:pStyle w:val="NoSpacing"/>
              <w:rPr>
                <w:rFonts w:ascii="Daytona Light" w:hAnsi="Daytona Light"/>
              </w:rPr>
            </w:pPr>
            <w:r>
              <w:rPr>
                <w:rFonts w:ascii="Daytona Light" w:hAnsi="Daytona Light"/>
              </w:rPr>
              <w:t xml:space="preserve">Essay uses supportive resources and APA citations with minimal errors. </w:t>
            </w:r>
          </w:p>
        </w:tc>
        <w:tc>
          <w:tcPr>
            <w:tcW w:w="1710" w:type="dxa"/>
          </w:tcPr>
          <w:p w14:paraId="3AF3A57D" w14:textId="28784239" w:rsidR="00355B4F" w:rsidRPr="00355B4F" w:rsidRDefault="516AA128" w:rsidP="00395726">
            <w:pPr>
              <w:pStyle w:val="NoSpacing"/>
              <w:rPr>
                <w:rFonts w:ascii="Daytona Light" w:hAnsi="Daytona Light"/>
              </w:rPr>
            </w:pPr>
            <w:r w:rsidRPr="4312DA62">
              <w:rPr>
                <w:rFonts w:ascii="Daytona Light" w:hAnsi="Daytona Light"/>
              </w:rPr>
              <w:t>Essay uses supportive resources</w:t>
            </w:r>
            <w:r w:rsidR="15552DE3" w:rsidRPr="4312DA62">
              <w:rPr>
                <w:rFonts w:ascii="Daytona Light" w:hAnsi="Daytona Light"/>
              </w:rPr>
              <w:t xml:space="preserve"> with significant errors or uses a format other than</w:t>
            </w:r>
            <w:r w:rsidRPr="4312DA62">
              <w:rPr>
                <w:rFonts w:ascii="Daytona Light" w:hAnsi="Daytona Light"/>
              </w:rPr>
              <w:t xml:space="preserve"> APA citations. </w:t>
            </w:r>
          </w:p>
        </w:tc>
        <w:tc>
          <w:tcPr>
            <w:tcW w:w="1710" w:type="dxa"/>
          </w:tcPr>
          <w:p w14:paraId="30206DAD" w14:textId="758EF667" w:rsidR="00355B4F" w:rsidRPr="00355B4F" w:rsidRDefault="516AA128" w:rsidP="00395726">
            <w:pPr>
              <w:pStyle w:val="NoSpacing"/>
              <w:rPr>
                <w:rFonts w:ascii="Daytona Light" w:hAnsi="Daytona Light"/>
              </w:rPr>
            </w:pPr>
            <w:r w:rsidRPr="4312DA62">
              <w:rPr>
                <w:rFonts w:ascii="Daytona Light" w:hAnsi="Daytona Light"/>
              </w:rPr>
              <w:t>Essay does not use supportive resources</w:t>
            </w:r>
            <w:r w:rsidR="43146090" w:rsidRPr="4312DA62">
              <w:rPr>
                <w:rFonts w:ascii="Daytona Light" w:hAnsi="Daytona Light"/>
              </w:rPr>
              <w:t xml:space="preserve"> to give (insert that same word about giving someone credit for their thought)</w:t>
            </w:r>
            <w:r w:rsidR="5A5B677C" w:rsidRPr="4312DA62">
              <w:rPr>
                <w:rFonts w:ascii="Daytona Light" w:hAnsi="Daytona Light"/>
              </w:rPr>
              <w:t xml:space="preserve"> or uses intext citations with providing resources</w:t>
            </w:r>
            <w:r w:rsidRPr="4312DA62">
              <w:rPr>
                <w:rFonts w:ascii="Daytona Light" w:hAnsi="Daytona Light"/>
              </w:rPr>
              <w:t xml:space="preserve"> </w:t>
            </w:r>
          </w:p>
        </w:tc>
      </w:tr>
    </w:tbl>
    <w:p w14:paraId="3B2F1431" w14:textId="77777777" w:rsidR="006F638D" w:rsidRPr="00395726" w:rsidRDefault="006F638D" w:rsidP="00395726">
      <w:pPr>
        <w:pStyle w:val="NoSpacing"/>
        <w:rPr>
          <w:rFonts w:ascii="Daytona Light" w:hAnsi="Daytona Light"/>
        </w:rPr>
      </w:pPr>
    </w:p>
    <w:sectPr w:rsidR="006F638D" w:rsidRPr="00395726" w:rsidSect="002F6E21">
      <w:headerReference w:type="default" r:id="rId9"/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A395A" w14:textId="77777777" w:rsidR="007A2A48" w:rsidRDefault="007A2A48" w:rsidP="002F6E21">
      <w:pPr>
        <w:spacing w:after="0" w:line="240" w:lineRule="auto"/>
      </w:pPr>
      <w:r>
        <w:separator/>
      </w:r>
    </w:p>
  </w:endnote>
  <w:endnote w:type="continuationSeparator" w:id="0">
    <w:p w14:paraId="46A8799B" w14:textId="77777777" w:rsidR="007A2A48" w:rsidRDefault="007A2A48" w:rsidP="002F6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ytona Light">
    <w:altName w:val="Daytona Light"/>
    <w:charset w:val="00"/>
    <w:family w:val="swiss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EE4DF" w14:textId="77777777" w:rsidR="007A2A48" w:rsidRDefault="007A2A48" w:rsidP="002F6E21">
      <w:pPr>
        <w:spacing w:after="0" w:line="240" w:lineRule="auto"/>
      </w:pPr>
      <w:r>
        <w:separator/>
      </w:r>
    </w:p>
  </w:footnote>
  <w:footnote w:type="continuationSeparator" w:id="0">
    <w:p w14:paraId="09B9AB19" w14:textId="77777777" w:rsidR="007A2A48" w:rsidRDefault="007A2A48" w:rsidP="002F6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94B19" w14:textId="0846C393" w:rsidR="006F638D" w:rsidRDefault="002F6E21" w:rsidP="006F638D">
    <w:pPr>
      <w:pStyle w:val="Header"/>
      <w:jc w:val="cent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17D79579" wp14:editId="3E70297E">
          <wp:simplePos x="0" y="0"/>
          <wp:positionH relativeFrom="column">
            <wp:posOffset>693420</wp:posOffset>
          </wp:positionH>
          <wp:positionV relativeFrom="paragraph">
            <wp:posOffset>-266700</wp:posOffset>
          </wp:positionV>
          <wp:extent cx="4587240" cy="850900"/>
          <wp:effectExtent l="0" t="0" r="3810" b="6350"/>
          <wp:wrapTopAndBottom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7240" cy="850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C09A5"/>
    <w:multiLevelType w:val="hybridMultilevel"/>
    <w:tmpl w:val="69A0B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D3A62"/>
    <w:multiLevelType w:val="hybridMultilevel"/>
    <w:tmpl w:val="E6C49D0C"/>
    <w:lvl w:ilvl="0" w:tplc="5B740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D468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A4CE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2870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605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C081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4C2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2A6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3E39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67B16"/>
    <w:multiLevelType w:val="hybridMultilevel"/>
    <w:tmpl w:val="999EB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DD42A2"/>
    <w:multiLevelType w:val="hybridMultilevel"/>
    <w:tmpl w:val="1584C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469A1"/>
    <w:multiLevelType w:val="hybridMultilevel"/>
    <w:tmpl w:val="3E7EC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B64ED"/>
    <w:multiLevelType w:val="hybridMultilevel"/>
    <w:tmpl w:val="52367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809523">
    <w:abstractNumId w:val="1"/>
  </w:num>
  <w:num w:numId="2" w16cid:durableId="1266772074">
    <w:abstractNumId w:val="4"/>
  </w:num>
  <w:num w:numId="3" w16cid:durableId="1304581354">
    <w:abstractNumId w:val="3"/>
  </w:num>
  <w:num w:numId="4" w16cid:durableId="1942954111">
    <w:abstractNumId w:val="5"/>
  </w:num>
  <w:num w:numId="5" w16cid:durableId="372265477">
    <w:abstractNumId w:val="2"/>
  </w:num>
  <w:num w:numId="6" w16cid:durableId="923300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E21"/>
    <w:rsid w:val="00027903"/>
    <w:rsid w:val="000C4A77"/>
    <w:rsid w:val="001041D0"/>
    <w:rsid w:val="00163384"/>
    <w:rsid w:val="0016723F"/>
    <w:rsid w:val="001701E4"/>
    <w:rsid w:val="0017591A"/>
    <w:rsid w:val="001A052F"/>
    <w:rsid w:val="001F07B8"/>
    <w:rsid w:val="00214974"/>
    <w:rsid w:val="00276EA2"/>
    <w:rsid w:val="002E5426"/>
    <w:rsid w:val="002F6E21"/>
    <w:rsid w:val="00355B4F"/>
    <w:rsid w:val="00382371"/>
    <w:rsid w:val="00395726"/>
    <w:rsid w:val="003D08DA"/>
    <w:rsid w:val="003D39BD"/>
    <w:rsid w:val="00412347"/>
    <w:rsid w:val="00417222"/>
    <w:rsid w:val="0058571F"/>
    <w:rsid w:val="005C3223"/>
    <w:rsid w:val="00690BDC"/>
    <w:rsid w:val="006F638D"/>
    <w:rsid w:val="007A2A48"/>
    <w:rsid w:val="007E1E08"/>
    <w:rsid w:val="00835F6C"/>
    <w:rsid w:val="008D5EF1"/>
    <w:rsid w:val="00917D46"/>
    <w:rsid w:val="00B5499A"/>
    <w:rsid w:val="00B66829"/>
    <w:rsid w:val="00B7319E"/>
    <w:rsid w:val="00BA39B2"/>
    <w:rsid w:val="00BC4238"/>
    <w:rsid w:val="00CB4FA5"/>
    <w:rsid w:val="00D25A73"/>
    <w:rsid w:val="00D6524F"/>
    <w:rsid w:val="00E27684"/>
    <w:rsid w:val="00E358CA"/>
    <w:rsid w:val="00E97B77"/>
    <w:rsid w:val="00F37103"/>
    <w:rsid w:val="00F92237"/>
    <w:rsid w:val="00FB6CBB"/>
    <w:rsid w:val="00FF5248"/>
    <w:rsid w:val="00FF620A"/>
    <w:rsid w:val="03455858"/>
    <w:rsid w:val="051CDBDB"/>
    <w:rsid w:val="05529467"/>
    <w:rsid w:val="080F6B80"/>
    <w:rsid w:val="09F01F5E"/>
    <w:rsid w:val="0BFEE04F"/>
    <w:rsid w:val="0C5E9CCF"/>
    <w:rsid w:val="0C8828ED"/>
    <w:rsid w:val="0FC17B12"/>
    <w:rsid w:val="109820DE"/>
    <w:rsid w:val="1102117B"/>
    <w:rsid w:val="1546A585"/>
    <w:rsid w:val="15552DE3"/>
    <w:rsid w:val="16878068"/>
    <w:rsid w:val="17650F5B"/>
    <w:rsid w:val="19BF212A"/>
    <w:rsid w:val="1B7BA0D1"/>
    <w:rsid w:val="1C1FF094"/>
    <w:rsid w:val="1CB2944B"/>
    <w:rsid w:val="1DB253EF"/>
    <w:rsid w:val="1FEA350D"/>
    <w:rsid w:val="20201C34"/>
    <w:rsid w:val="20ECBBAE"/>
    <w:rsid w:val="22EAF6D5"/>
    <w:rsid w:val="2A0D6224"/>
    <w:rsid w:val="2BBE8966"/>
    <w:rsid w:val="2EB82A86"/>
    <w:rsid w:val="31EFCB48"/>
    <w:rsid w:val="324FBDF0"/>
    <w:rsid w:val="33C98771"/>
    <w:rsid w:val="3456C1D0"/>
    <w:rsid w:val="367787E1"/>
    <w:rsid w:val="36B7913A"/>
    <w:rsid w:val="3B33B2B1"/>
    <w:rsid w:val="3C538D3B"/>
    <w:rsid w:val="3E47D88A"/>
    <w:rsid w:val="43014526"/>
    <w:rsid w:val="4312DA62"/>
    <w:rsid w:val="43146090"/>
    <w:rsid w:val="441F599B"/>
    <w:rsid w:val="442CE6D9"/>
    <w:rsid w:val="4809671D"/>
    <w:rsid w:val="4A4BDC16"/>
    <w:rsid w:val="4B04C3EA"/>
    <w:rsid w:val="4C96B4F3"/>
    <w:rsid w:val="4FA93F4D"/>
    <w:rsid w:val="516AA128"/>
    <w:rsid w:val="5566502B"/>
    <w:rsid w:val="58CB2BE3"/>
    <w:rsid w:val="59863943"/>
    <w:rsid w:val="5A1C25CF"/>
    <w:rsid w:val="5A5B677C"/>
    <w:rsid w:val="5EBD84F1"/>
    <w:rsid w:val="5F0C73C6"/>
    <w:rsid w:val="5F418A90"/>
    <w:rsid w:val="60430DBA"/>
    <w:rsid w:val="6178EE61"/>
    <w:rsid w:val="62E62D05"/>
    <w:rsid w:val="64B08F23"/>
    <w:rsid w:val="659C6490"/>
    <w:rsid w:val="68AE6CE0"/>
    <w:rsid w:val="6BBE0D75"/>
    <w:rsid w:val="6C96CD7A"/>
    <w:rsid w:val="71554417"/>
    <w:rsid w:val="72B1A0B9"/>
    <w:rsid w:val="741EA57F"/>
    <w:rsid w:val="75BA75E0"/>
    <w:rsid w:val="773D1DE4"/>
    <w:rsid w:val="7E58019F"/>
    <w:rsid w:val="7F32E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B82D08"/>
  <w15:chartTrackingRefBased/>
  <w15:docId w15:val="{F575FDD4-8D68-4729-A028-4575C31D1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6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E21"/>
  </w:style>
  <w:style w:type="paragraph" w:styleId="Footer">
    <w:name w:val="footer"/>
    <w:basedOn w:val="Normal"/>
    <w:link w:val="FooterChar"/>
    <w:uiPriority w:val="99"/>
    <w:unhideWhenUsed/>
    <w:rsid w:val="002F6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E21"/>
  </w:style>
  <w:style w:type="paragraph" w:styleId="NoSpacing">
    <w:name w:val="No Spacing"/>
    <w:uiPriority w:val="1"/>
    <w:qFormat/>
    <w:rsid w:val="00276EA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25A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5A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5A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5A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5A73"/>
    <w:rPr>
      <w:b/>
      <w:bCs/>
      <w:sz w:val="20"/>
      <w:szCs w:val="20"/>
    </w:rPr>
  </w:style>
  <w:style w:type="paragraph" w:customStyle="1" w:styleId="Default">
    <w:name w:val="Default"/>
    <w:rsid w:val="00CB4F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55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5857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78AA97D09E741A7D9627A86F3FACB" ma:contentTypeVersion="15" ma:contentTypeDescription="Create a new document." ma:contentTypeScope="" ma:versionID="04d332a587cae386d1f915f755038ac9">
  <xsd:schema xmlns:xsd="http://www.w3.org/2001/XMLSchema" xmlns:xs="http://www.w3.org/2001/XMLSchema" xmlns:p="http://schemas.microsoft.com/office/2006/metadata/properties" xmlns:ns2="4c35e978-84ba-4797-8572-0244dd31f6a7" xmlns:ns3="abe7b3b4-15ea-4343-9bcf-bdd022aa1731" targetNamespace="http://schemas.microsoft.com/office/2006/metadata/properties" ma:root="true" ma:fieldsID="16d2e025daf0c85fcc2b1fb68df7d3fd" ns2:_="" ns3:_="">
    <xsd:import namespace="4c35e978-84ba-4797-8572-0244dd31f6a7"/>
    <xsd:import namespace="abe7b3b4-15ea-4343-9bcf-bdd022aa17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5e978-84ba-4797-8572-0244dd31f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ec0a79-46cb-4568-9b1b-2d720bd32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7b3b4-15ea-4343-9bcf-bdd022aa1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3279c97-f87b-4079-b432-7ce9b9d821bb}" ma:internalName="TaxCatchAll" ma:showField="CatchAllData" ma:web="abe7b3b4-15ea-4343-9bcf-bdd022aa17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669219-53FA-4DD2-9AE2-E44310905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35e978-84ba-4797-8572-0244dd31f6a7"/>
    <ds:schemaRef ds:uri="abe7b3b4-15ea-4343-9bcf-bdd022aa1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5839E8-ED1F-423E-BD42-5F389F134B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Spinda, Barbara</dc:creator>
  <cp:keywords/>
  <dc:description/>
  <cp:lastModifiedBy>Spinda, Barbara</cp:lastModifiedBy>
  <cp:revision>2</cp:revision>
  <cp:lastPrinted>2022-10-06T13:57:00Z</cp:lastPrinted>
  <dcterms:created xsi:type="dcterms:W3CDTF">2023-03-09T01:45:00Z</dcterms:created>
  <dcterms:modified xsi:type="dcterms:W3CDTF">2023-03-09T01:45:00Z</dcterms:modified>
</cp:coreProperties>
</file>